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1F99" w:rsidRPr="00D21AC0" w:rsidRDefault="005D1F99" w:rsidP="005D1F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21AC0">
        <w:rPr>
          <w:rFonts w:ascii="Times New Roman" w:hAnsi="Times New Roman" w:cs="Times New Roman"/>
          <w:sz w:val="24"/>
          <w:szCs w:val="24"/>
        </w:rPr>
        <w:t>Balatonhenye Község Önkormányzata Képviselő-testületének</w:t>
      </w:r>
    </w:p>
    <w:p w:rsidR="005D1F99" w:rsidRPr="00D21AC0" w:rsidRDefault="005D1F99" w:rsidP="005D1F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…/2019. (... ...) önkormányzati rendelete</w:t>
      </w:r>
    </w:p>
    <w:p w:rsidR="005D1F99" w:rsidRPr="00D21AC0" w:rsidRDefault="005D1F99" w:rsidP="005D1F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a településkép védelméről szóló 22/2017. (XII. 29.) rendelet módosításáról</w:t>
      </w:r>
    </w:p>
    <w:p w:rsidR="005D1F99" w:rsidRPr="00D21AC0" w:rsidRDefault="005D1F99" w:rsidP="005D1F9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1AC0">
        <w:rPr>
          <w:rFonts w:ascii="Times New Roman" w:hAnsi="Times New Roman" w:cs="Times New Roman"/>
          <w:b/>
          <w:sz w:val="24"/>
          <w:szCs w:val="24"/>
          <w:u w:val="single"/>
        </w:rPr>
        <w:t>Tervezet!</w:t>
      </w:r>
    </w:p>
    <w:p w:rsidR="005D1F99" w:rsidRPr="00D21AC0" w:rsidRDefault="005D1F99" w:rsidP="005D1F99">
      <w:p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Balatonhenye Község Önkormányzat Képviselő-testülete a településkép védelméről szóló 2016. évi LXXIV. törvény 12. § (2) bekezdésében, kapott felhatalmazás alapján, az Alaptörvény 32. cikk (1) bekezdés a) pontjában meghatározott feladatkörében eljárva, a településfejlesztési koncepcióról, az integrált településfejlesztési stratégiáról és a településrendezési eszközökről, valamint egyes településrendezési sajátos jogintézményekről szóló 314/2012. (XI. 8.) Korm. rendelet 43/A. § (6) bekezdés és a 9. mellékletében biztosított véleményezési jogkörében eljáró Veszprém Megyei Kormányhivatal Kormánymegbízotti Kabinet Állami </w:t>
      </w:r>
      <w:proofErr w:type="spellStart"/>
      <w:r w:rsidRPr="00D21AC0">
        <w:rPr>
          <w:rFonts w:ascii="Times New Roman" w:hAnsi="Times New Roman" w:cs="Times New Roman"/>
          <w:sz w:val="24"/>
          <w:szCs w:val="24"/>
        </w:rPr>
        <w:t>Főépítész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, NMHH Nemzeti Média és Hírközlési Hatóság Soproni Hatósági Iroda, Miniszterelnökség Kulturális Örökségvédelemért és Kiemelt Kulturális, Beruházásokért Felelős Államtitkárság (világörökség védelme), Balaton-felvidéki Nemzeti Park Igazgatóság és a partnerségi egyeztetés szabályai szerinti partnerek véleményének kikérésével a következőket rendeli el:</w:t>
      </w:r>
    </w:p>
    <w:p w:rsidR="005D1F99" w:rsidRPr="00D21AC0" w:rsidRDefault="00D21AC0" w:rsidP="005D1F99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1F99" w:rsidRPr="00D21AC0">
        <w:rPr>
          <w:rFonts w:ascii="Times New Roman" w:hAnsi="Times New Roman" w:cs="Times New Roman"/>
          <w:sz w:val="24"/>
          <w:szCs w:val="24"/>
        </w:rPr>
        <w:t>Balatonhenye Község Önkormányzata Képviselő-testületének a településkép védelméről szóló 22/2017. (XII. 29.) ren</w:t>
      </w:r>
      <w:r>
        <w:rPr>
          <w:rFonts w:ascii="Times New Roman" w:hAnsi="Times New Roman" w:cs="Times New Roman"/>
          <w:sz w:val="24"/>
          <w:szCs w:val="24"/>
        </w:rPr>
        <w:t>delet (a továbbiakban: R.) 1. §-a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helyébe a következő rendelkezés lép:</w:t>
      </w:r>
    </w:p>
    <w:p w:rsidR="005D1F99" w:rsidRPr="00D21AC0" w:rsidRDefault="005D1F99" w:rsidP="005D1F99">
      <w:pPr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„1. §</w:t>
      </w:r>
      <w:r w:rsidRPr="00D21AC0">
        <w:rPr>
          <w:rFonts w:ascii="Times New Roman" w:hAnsi="Times New Roman" w:cs="Times New Roman"/>
          <w:sz w:val="24"/>
          <w:szCs w:val="24"/>
        </w:rPr>
        <w:tab/>
        <w:t>E rendelet alkalmazásában használt fogalmak:</w:t>
      </w:r>
    </w:p>
    <w:p w:rsidR="005D1F99" w:rsidRPr="00D21AC0" w:rsidRDefault="005D1F99" w:rsidP="005D1F99">
      <w:pPr>
        <w:pStyle w:val="Listaszerbekezds"/>
        <w:numPr>
          <w:ilvl w:val="1"/>
          <w:numId w:val="1"/>
        </w:numPr>
        <w:ind w:left="177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Áttört kerítés: olyan kerítés, amelynél a tömör felületek aránya a kerítés teljes felületének 40%-át nem haladja meg.</w:t>
      </w:r>
    </w:p>
    <w:p w:rsidR="005D1F99" w:rsidRPr="00D21AC0" w:rsidRDefault="005D1F99" w:rsidP="005D1F99">
      <w:pPr>
        <w:pStyle w:val="Listaszerbekezds"/>
        <w:numPr>
          <w:ilvl w:val="1"/>
          <w:numId w:val="1"/>
        </w:numPr>
        <w:ind w:left="177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Egyéb műszaki berendezések: épületre szerelt műszaki eszköz (pl.: klíma/hőszivattyú kültéri egység, antenna, közművezeték, mérőóra, mérőszekrény napelem, napkollektor)</w:t>
      </w:r>
    </w:p>
    <w:p w:rsidR="005D1F99" w:rsidRPr="00D21AC0" w:rsidRDefault="005D1F99" w:rsidP="005D1F99">
      <w:pPr>
        <w:pStyle w:val="Listaszerbekezds"/>
        <w:numPr>
          <w:ilvl w:val="1"/>
          <w:numId w:val="1"/>
        </w:numPr>
        <w:ind w:left="177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Háromszintű takaró növényzet: füves beültetés, talajtakaró- és bokor/cserje telepítés, valamint fa kiültetés egyidejű alkalmazása</w:t>
      </w:r>
    </w:p>
    <w:p w:rsidR="005D1F99" w:rsidRPr="00D21AC0" w:rsidRDefault="005D1F99" w:rsidP="005D1F99">
      <w:pPr>
        <w:pStyle w:val="Listaszerbekezds"/>
        <w:numPr>
          <w:ilvl w:val="1"/>
          <w:numId w:val="1"/>
        </w:numPr>
        <w:ind w:left="177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Információs kiegészítő elemek: cégér, cégfelirat, üzletfelirat, címtábla, névtábla.</w:t>
      </w:r>
    </w:p>
    <w:p w:rsidR="005D1F99" w:rsidRPr="00D21AC0" w:rsidRDefault="005D1F99" w:rsidP="005D1F99">
      <w:pPr>
        <w:pStyle w:val="Listaszerbekezds"/>
        <w:numPr>
          <w:ilvl w:val="1"/>
          <w:numId w:val="1"/>
        </w:numPr>
        <w:ind w:left="177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Táblás tetőfedés: minden olyan tetőn alkalmazott fedés, amely az anyagszerűségétől eltérő formában, méretben és textúrában jelenik meg, pld: bitumenes zsindelylemez cserép-, palafedésű mintázattal, bitumenes hullámlemezek, fém anyagú ún. cserepeslemez cserépfedés utánzattal.</w:t>
      </w:r>
    </w:p>
    <w:p w:rsidR="005D1F99" w:rsidRPr="00D21AC0" w:rsidRDefault="005D1F99" w:rsidP="005D1F99">
      <w:pPr>
        <w:pStyle w:val="Listaszerbekezds"/>
        <w:numPr>
          <w:ilvl w:val="1"/>
          <w:numId w:val="1"/>
        </w:numPr>
        <w:ind w:left="177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Települési köszöntő, elköszönő műtárgy: amely részben reklámnak nem minősülő információs, települési jellegzetességet hordozó tartalommal települési érdeket szolgál.</w:t>
      </w:r>
    </w:p>
    <w:p w:rsidR="005D1F99" w:rsidRPr="00D21AC0" w:rsidRDefault="005D1F99" w:rsidP="005D1F99">
      <w:pPr>
        <w:pStyle w:val="Listaszerbekezds"/>
        <w:numPr>
          <w:ilvl w:val="1"/>
          <w:numId w:val="1"/>
        </w:numPr>
        <w:ind w:left="1770" w:hanging="357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Tér- és utcabútor: asztal, pad, hulladéktároló.</w:t>
      </w:r>
    </w:p>
    <w:p w:rsidR="005D1F99" w:rsidRPr="00D21AC0" w:rsidRDefault="005D1F99" w:rsidP="005D1F99">
      <w:pPr>
        <w:pStyle w:val="Listaszerbekezds"/>
        <w:numPr>
          <w:ilvl w:val="1"/>
          <w:numId w:val="1"/>
        </w:numPr>
        <w:ind w:left="1770" w:hanging="357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Traktusszélesség: tetőgerincre merőleges irányban mérve az épület földszinti határoló falazatainak végleges (vakolt, burkolt) külső síkjai között mért távolság”</w:t>
      </w:r>
    </w:p>
    <w:p w:rsidR="005D1F99" w:rsidRPr="00D21AC0" w:rsidRDefault="005D1F99" w:rsidP="005D1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D21AC0" w:rsidP="005D1F99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1F99" w:rsidRPr="00D21AC0">
        <w:rPr>
          <w:rFonts w:ascii="Times New Roman" w:hAnsi="Times New Roman" w:cs="Times New Roman"/>
          <w:sz w:val="24"/>
          <w:szCs w:val="24"/>
        </w:rPr>
        <w:t>(1) A R. 3. § (1) bekezdése helyébe a következő rendelkezés lép:</w:t>
      </w:r>
    </w:p>
    <w:p w:rsidR="005D1F99" w:rsidRDefault="005D1F99" w:rsidP="005D1F99">
      <w:pPr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lastRenderedPageBreak/>
        <w:t>„(1) A védetté nyilvánítással, vagy annak megszüntetésével kapcsolatos eljárás hivatalból, vagy – a védelem alá helyezés, illetve a védelem megszüntetése iránti – írásbeli kérelem alapján indul.”</w:t>
      </w:r>
    </w:p>
    <w:p w:rsidR="00D21AC0" w:rsidRPr="00D21AC0" w:rsidRDefault="00D21AC0" w:rsidP="005D1F99">
      <w:pPr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(2) A R. 3. § (4) bekezdés c) pontja helyébe a következő rendelkezés lép: </w:t>
      </w:r>
    </w:p>
    <w:p w:rsidR="005D1F99" w:rsidRPr="00D21AC0" w:rsidRDefault="005D1F99" w:rsidP="005D1F99">
      <w:pPr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„c) a védelem tárgya a védelemmel összefüggő szakmai ismérveknek az értékvizsgálati szakvélemény szerint már nem felel meg,”</w:t>
      </w:r>
    </w:p>
    <w:p w:rsidR="005D1F99" w:rsidRPr="00D21AC0" w:rsidRDefault="005D1F99" w:rsidP="005D1F99">
      <w:pPr>
        <w:pStyle w:val="Listaszerbekezds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 (1) A R. 8. § (1) bekezdése helyébe a következő rendelkezés lép:</w:t>
      </w:r>
    </w:p>
    <w:p w:rsidR="005D1F99" w:rsidRPr="00D21AC0" w:rsidRDefault="005D1F99" w:rsidP="005D1F99">
      <w:pPr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„(1) Az Ófalu területe (1. sz. karakterterület) melybe a történelmileg kialakult utcák menti teleksorok tartoznak. A műemlék és helyileg védett épületek itt találhatók. A településképet meghatározó épületek és közterületek megőrzése elsőrendű feladat, úgy, hogy eközben a településműködés, és a lakossági ellátottság színvonalát szüntelenül fejleszteni lehessen. 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 w:right="117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a) Új lakóépületeknél és épületek bővítésénél a követelmények: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aa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az épület az au) pontban leírt eset kivételével a kialakult beépítés szerinti, ennek hiányában az északi irányhoz közelebbi oldalhatáron helyezkedjen el;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ab) az előkert az utcában kialakult beépítési vonalra igazodjon;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ac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 xml:space="preserve">) az au) pontban leírt eset kivételével az épület legmagasabb pontja a 7,5 m-t ne lépje túl; 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ad) az au) pontban leírt eset kivételével az épület nyeregtetős fedésű és a tető gerince az utcavonalára merőleges legyen. Az ugyancsak nyeregtetős kialakítású oldalszárny az utcai homlokzattól legalább 5 m-rel maradjon el;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ae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 tető hajlásszöge 40-45</w:t>
      </w:r>
      <w:r w:rsidRPr="00D21AC0">
        <w:rPr>
          <w:rFonts w:ascii="Cambria Math" w:hAnsi="Cambria Math" w:cs="Cambria Math"/>
          <w:sz w:val="24"/>
          <w:szCs w:val="24"/>
        </w:rPr>
        <w:t>⁰</w:t>
      </w:r>
      <w:r w:rsidRPr="00D21AC0">
        <w:rPr>
          <w:rFonts w:ascii="Times New Roman" w:hAnsi="Times New Roman" w:cs="Times New Roman"/>
          <w:sz w:val="24"/>
          <w:szCs w:val="24"/>
        </w:rPr>
        <w:t>-os közötti érték legyen;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af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az au) pontban leírt eset kivételével a fő épület hossza ne haladja meg a 30 m-t;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ag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az au) pontban leírt eset kivételével az épület tömege, magassága ne függjön a telekszélességtől. ezért az épület traktusszélessége ne lépje túl a 8,0 m-t;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ah) a homlokzat vakoltan készüljön;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aj) az au) pontban leírt eset kivételével az utcai homlokzaton az ablakok (2-3 db) két nyíló szárnnyal, osztott üvegezéssel, vakolatkerettel kerüljenek elhelyezésre;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tetőtér beépítése csak az esetben végezhető, ha annak helységeit csak a tetősíkban elhelyezett, síkban fekvő tetőablakok világítják meg.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 homlokzaton reklámhordozók, légkondicionáló berendezések nem helyezhetők el;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am) a homlokzaton látható helyen, gázvezeték csak mélyített horonyba fektethető;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lastRenderedPageBreak/>
        <w:t>an) a kémény a tetőn kívül csak falazott téglaszerkezettel, és toldó berendezések nélkül készülhet, hagyományos forma jegyekkel;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ao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 xml:space="preserve">) a tetőhéjalás </w:t>
      </w:r>
      <w:proofErr w:type="spellStart"/>
      <w:r w:rsidRPr="00D21AC0">
        <w:rPr>
          <w:rFonts w:ascii="Times New Roman" w:hAnsi="Times New Roman" w:cs="Times New Roman"/>
          <w:sz w:val="24"/>
          <w:szCs w:val="24"/>
        </w:rPr>
        <w:t>anyaga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 xml:space="preserve"> piros, vagy barna színű cserép lehet. Nádfedés akkor alkalmazható, ha a tűzrendészeti előírások megengedik;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ap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 homlokzatok színezése fehér, vagy tört fehér, vagy, halvány szürke lehet;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az utcai kerítés a hagyományokkal összhangban, tömör legyen, anyaga fa, vagy helyi, vagy annak látszó terméskő, vagy vegyesen a kettő kombinációja lehet;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az épület közterület felőli homlokzatán garázs nem nyílhat.</w:t>
      </w:r>
    </w:p>
    <w:p w:rsidR="00836980" w:rsidRPr="00836980" w:rsidRDefault="00836980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836980">
        <w:rPr>
          <w:rFonts w:ascii="Times New Roman" w:hAnsi="Times New Roman" w:cs="Times New Roman"/>
          <w:sz w:val="24"/>
          <w:szCs w:val="24"/>
        </w:rPr>
        <w:t>au) a karakterterületen belül, belterületi határhoz csatlakozó 0,85 ha területméretet meghaladó, helyi területi vagy helyi egyedi védelemmel nem érintett belterületi ingatlanon udvarház jellegű új lakó épületegyüttes is létesíthető 6,0 m minimális oldalkert mérettel, építési helyen belül szabadon telepítve.  Az ilyen épület legmagasabb pontja a 10,5 m-t ne lépje túl, traktusszélessége legfeljebb 12 m, a főépület hossza legfeljebb 45 m lehet, az ablakok darabszáma nem korlátozott. Tetőtér beépítés esetén kizárólag tetőfelületen síkban fekvő, esetleg ökörszem ablak létesíthető. Ilyen ingatlanon legfeljebb két főépület létesíthető. Egyéb vonatkozásban a karakterterületre meghatározott követelmények teljesítendőek.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 w:right="117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b) Új, illetve bővítésre kerülő nem lakó funkciójú épületek esetében követelmények: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ba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az épületek tömege alkalmazkodjon a kialakult épületek tömeg arányaihoz. Ha azoknál nagyobb alapterületre van szükség, akkor a tömeg felbontása olyan legyen, hogy az simuljon bele az utcaképbe, illetve a településképbe;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bb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az épület a kialakult beépítés szerinti, ennek hiányában az északi irányhoz közelebbi oldalhatáron helyezkedjen el;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bc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az előkert az utcában kialakult beépítési vonalhoz igazodjon;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bd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 xml:space="preserve">) az épület legmagasabb pontja a 8,5 m-t ne lépje túl 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be) az épület fedése nyeregtetős lehet. Az ugyancsak nyeregtetős kialakítású oldalszárny az utcai homlokzattól legalább 5 m-rel maradjon el;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bf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 tető hajlásszöge 40-45</w:t>
      </w:r>
      <w:r w:rsidRPr="00D21AC0">
        <w:rPr>
          <w:rFonts w:ascii="Cambria Math" w:hAnsi="Cambria Math" w:cs="Cambria Math"/>
          <w:sz w:val="24"/>
          <w:szCs w:val="24"/>
        </w:rPr>
        <w:t>⁰</w:t>
      </w:r>
      <w:r w:rsidRPr="00D21AC0">
        <w:rPr>
          <w:rFonts w:ascii="Times New Roman" w:hAnsi="Times New Roman" w:cs="Times New Roman"/>
          <w:sz w:val="24"/>
          <w:szCs w:val="24"/>
        </w:rPr>
        <w:t>-os közötti érték legyen;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bg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 homlokzat vakoltan, vagy kőburkolattal készüljön;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bh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 homlokzaton látható helyen, gázvezeték csak mélyített horonyba fektethető;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bi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 kémény a tetőn kívül csak falazott téglaszerkezettel, és toldó berendezések nélkül készülhet, hagyományos forma-jegyekkel;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bj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 xml:space="preserve">) a tetőhéjalás </w:t>
      </w:r>
      <w:proofErr w:type="spellStart"/>
      <w:r w:rsidRPr="00D21AC0">
        <w:rPr>
          <w:rFonts w:ascii="Times New Roman" w:hAnsi="Times New Roman" w:cs="Times New Roman"/>
          <w:sz w:val="24"/>
          <w:szCs w:val="24"/>
        </w:rPr>
        <w:t>anyaga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 xml:space="preserve"> piros, vagy barna színű cserép lehet. Nádfedés akkor alkalmazható, ha a tűzrendészeti előírások megengedik;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lastRenderedPageBreak/>
        <w:t>bk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a homlokzatok színezése fehér, vagy tört fehér, vagy, halvány szürke, lehet;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bl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reklámhordozót, csak az építészeti részletek takarása nélkül, és legfeljebb 1 m2 nagyságban, a homlokzat színezésével összhangban szabad elhelyezni;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AC0">
        <w:rPr>
          <w:rFonts w:ascii="Times New Roman" w:hAnsi="Times New Roman" w:cs="Times New Roman"/>
          <w:sz w:val="24"/>
          <w:szCs w:val="24"/>
        </w:rPr>
        <w:t>bm</w:t>
      </w:r>
      <w:proofErr w:type="spellEnd"/>
      <w:r w:rsidRPr="00D21AC0">
        <w:rPr>
          <w:rFonts w:ascii="Times New Roman" w:hAnsi="Times New Roman" w:cs="Times New Roman"/>
          <w:sz w:val="24"/>
          <w:szCs w:val="24"/>
        </w:rPr>
        <w:t>) ha utcai kerítés készül, a hagyományokkal összhangban, tömör legyen, anyaga fa, vagy kő, vagy vegyesen a kettő kombinációja lehet;”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(2) </w:t>
      </w:r>
      <w:r w:rsidR="000F5B5E" w:rsidRPr="00D21AC0">
        <w:rPr>
          <w:rFonts w:ascii="Times New Roman" w:hAnsi="Times New Roman" w:cs="Times New Roman"/>
          <w:sz w:val="24"/>
          <w:szCs w:val="24"/>
        </w:rPr>
        <w:t>A</w:t>
      </w:r>
      <w:r w:rsidRPr="00D21AC0">
        <w:rPr>
          <w:rFonts w:ascii="Times New Roman" w:hAnsi="Times New Roman" w:cs="Times New Roman"/>
          <w:sz w:val="24"/>
          <w:szCs w:val="24"/>
        </w:rPr>
        <w:t xml:space="preserve"> R. 8. § (2)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bekezdés </w:t>
      </w:r>
      <w:r w:rsidRPr="00D21AC0">
        <w:rPr>
          <w:rFonts w:ascii="Times New Roman" w:hAnsi="Times New Roman" w:cs="Times New Roman"/>
          <w:sz w:val="24"/>
          <w:szCs w:val="24"/>
        </w:rPr>
        <w:t xml:space="preserve">b)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pontja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b) az épület legmagasabb pontja ne lépje túl a 7,5 m-t;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0F5B5E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(3) </w:t>
      </w:r>
      <w:r w:rsidR="000F5B5E" w:rsidRPr="00D21AC0">
        <w:rPr>
          <w:rFonts w:ascii="Times New Roman" w:hAnsi="Times New Roman" w:cs="Times New Roman"/>
          <w:sz w:val="24"/>
          <w:szCs w:val="24"/>
        </w:rPr>
        <w:t>A</w:t>
      </w:r>
      <w:r w:rsidRPr="00D21AC0">
        <w:rPr>
          <w:rFonts w:ascii="Times New Roman" w:hAnsi="Times New Roman" w:cs="Times New Roman"/>
          <w:sz w:val="24"/>
          <w:szCs w:val="24"/>
        </w:rPr>
        <w:t xml:space="preserve"> R. 8. § (2)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bekezdés </w:t>
      </w:r>
      <w:r w:rsidRPr="00D21AC0">
        <w:rPr>
          <w:rFonts w:ascii="Times New Roman" w:hAnsi="Times New Roman" w:cs="Times New Roman"/>
          <w:sz w:val="24"/>
          <w:szCs w:val="24"/>
        </w:rPr>
        <w:t xml:space="preserve">l)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pontja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l) az épület közterület felőli homlokzatán garázs nem nyílhat.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0F5B5E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(4) </w:t>
      </w:r>
      <w:r w:rsidR="000F5B5E" w:rsidRPr="00D21AC0">
        <w:rPr>
          <w:rFonts w:ascii="Times New Roman" w:hAnsi="Times New Roman" w:cs="Times New Roman"/>
          <w:sz w:val="24"/>
          <w:szCs w:val="24"/>
        </w:rPr>
        <w:t>A</w:t>
      </w:r>
      <w:r w:rsidRPr="00D21AC0">
        <w:rPr>
          <w:rFonts w:ascii="Times New Roman" w:hAnsi="Times New Roman" w:cs="Times New Roman"/>
          <w:sz w:val="24"/>
          <w:szCs w:val="24"/>
        </w:rPr>
        <w:t xml:space="preserve"> R. 8. § (3)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bekezdés </w:t>
      </w:r>
      <w:r w:rsidRPr="00D21AC0">
        <w:rPr>
          <w:rFonts w:ascii="Times New Roman" w:hAnsi="Times New Roman" w:cs="Times New Roman"/>
          <w:sz w:val="24"/>
          <w:szCs w:val="24"/>
        </w:rPr>
        <w:t xml:space="preserve">b)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pontja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b) a legfeljebb 8,0 m széles épületeknél a 40 és 45</w:t>
      </w:r>
      <w:r w:rsidR="005D1F99" w:rsidRPr="00D21AC0">
        <w:rPr>
          <w:rFonts w:ascii="Cambria Math" w:hAnsi="Cambria Math" w:cs="Cambria Math"/>
          <w:sz w:val="24"/>
          <w:szCs w:val="24"/>
        </w:rPr>
        <w:t>⁰</w:t>
      </w:r>
      <w:r w:rsidR="005D1F99" w:rsidRPr="00D21AC0">
        <w:rPr>
          <w:rFonts w:ascii="Times New Roman" w:hAnsi="Times New Roman" w:cs="Times New Roman"/>
          <w:sz w:val="24"/>
          <w:szCs w:val="24"/>
        </w:rPr>
        <w:t>, a 8-12 m széles épületeknél a 30-40</w:t>
      </w:r>
      <w:r w:rsidR="005D1F99" w:rsidRPr="00D21AC0">
        <w:rPr>
          <w:rFonts w:ascii="Cambria Math" w:hAnsi="Cambria Math" w:cs="Cambria Math"/>
          <w:sz w:val="24"/>
          <w:szCs w:val="24"/>
        </w:rPr>
        <w:t>⁰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közötti, a 12 m-nél szélesebb épületeknél a legalább 15</w:t>
      </w:r>
      <w:r w:rsidR="005D1F99" w:rsidRPr="00D21AC0">
        <w:rPr>
          <w:rFonts w:ascii="Cambria Math" w:hAnsi="Cambria Math" w:cs="Cambria Math"/>
          <w:sz w:val="24"/>
          <w:szCs w:val="24"/>
        </w:rPr>
        <w:t>⁰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tető hajlásszög;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0F5B5E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(5) </w:t>
      </w:r>
      <w:r w:rsidR="000F5B5E" w:rsidRPr="00D21AC0">
        <w:rPr>
          <w:rFonts w:ascii="Times New Roman" w:hAnsi="Times New Roman" w:cs="Times New Roman"/>
          <w:sz w:val="24"/>
          <w:szCs w:val="24"/>
        </w:rPr>
        <w:t>A</w:t>
      </w:r>
      <w:r w:rsidRPr="00D21AC0">
        <w:rPr>
          <w:rFonts w:ascii="Times New Roman" w:hAnsi="Times New Roman" w:cs="Times New Roman"/>
          <w:sz w:val="24"/>
          <w:szCs w:val="24"/>
        </w:rPr>
        <w:t xml:space="preserve"> R. 8. § (3)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bekezdés </w:t>
      </w:r>
      <w:r w:rsidRPr="00D21AC0">
        <w:rPr>
          <w:rFonts w:ascii="Times New Roman" w:hAnsi="Times New Roman" w:cs="Times New Roman"/>
          <w:sz w:val="24"/>
          <w:szCs w:val="24"/>
        </w:rPr>
        <w:t xml:space="preserve">c)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pontja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c) az épület legmagasabb pontja legfeljebb 10 m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0F5B5E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(6)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A </w:t>
      </w:r>
      <w:r w:rsidRPr="00D21AC0">
        <w:rPr>
          <w:rFonts w:ascii="Times New Roman" w:hAnsi="Times New Roman" w:cs="Times New Roman"/>
          <w:sz w:val="24"/>
          <w:szCs w:val="24"/>
        </w:rPr>
        <w:t xml:space="preserve">R. 8. § (3)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bekezdés </w:t>
      </w:r>
      <w:r w:rsidRPr="00D21AC0">
        <w:rPr>
          <w:rFonts w:ascii="Times New Roman" w:hAnsi="Times New Roman" w:cs="Times New Roman"/>
          <w:sz w:val="24"/>
          <w:szCs w:val="24"/>
        </w:rPr>
        <w:t xml:space="preserve">d)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pontja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d) a telek határán vagy kő-, vagy faanyagú kerítés alkalmazása.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0F5B5E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(7) </w:t>
      </w:r>
      <w:r w:rsidR="000F5B5E" w:rsidRPr="00D21AC0">
        <w:rPr>
          <w:rFonts w:ascii="Times New Roman" w:hAnsi="Times New Roman" w:cs="Times New Roman"/>
          <w:sz w:val="24"/>
          <w:szCs w:val="24"/>
        </w:rPr>
        <w:t>A</w:t>
      </w:r>
      <w:r w:rsidRPr="00D21AC0">
        <w:rPr>
          <w:rFonts w:ascii="Times New Roman" w:hAnsi="Times New Roman" w:cs="Times New Roman"/>
          <w:sz w:val="24"/>
          <w:szCs w:val="24"/>
        </w:rPr>
        <w:t xml:space="preserve"> R. 8. § (4)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 bekezdés</w:t>
      </w:r>
      <w:r w:rsidRPr="00D21AC0">
        <w:rPr>
          <w:rFonts w:ascii="Times New Roman" w:hAnsi="Times New Roman" w:cs="Times New Roman"/>
          <w:sz w:val="24"/>
          <w:szCs w:val="24"/>
        </w:rPr>
        <w:t xml:space="preserve"> a) </w:t>
      </w:r>
      <w:r w:rsidR="000F5B5E" w:rsidRPr="00D21AC0">
        <w:rPr>
          <w:rFonts w:ascii="Times New Roman" w:hAnsi="Times New Roman" w:cs="Times New Roman"/>
          <w:sz w:val="24"/>
          <w:szCs w:val="24"/>
        </w:rPr>
        <w:t xml:space="preserve">pontja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a) A temető jellemző telepített növényállományát meg kell tartani.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0F5B5E" w:rsidRPr="00D21AC0" w:rsidRDefault="000F5B5E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0F5B5E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 (8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) </w:t>
      </w:r>
      <w:r w:rsidRPr="00D21AC0">
        <w:rPr>
          <w:rFonts w:ascii="Times New Roman" w:hAnsi="Times New Roman" w:cs="Times New Roman"/>
          <w:sz w:val="24"/>
          <w:szCs w:val="24"/>
        </w:rPr>
        <w:t>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8. § (5) </w:t>
      </w:r>
      <w:r w:rsidRPr="00D21AC0">
        <w:rPr>
          <w:rFonts w:ascii="Times New Roman" w:hAnsi="Times New Roman" w:cs="Times New Roman"/>
          <w:sz w:val="24"/>
          <w:szCs w:val="24"/>
        </w:rPr>
        <w:t xml:space="preserve">bekezdés 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a) </w:t>
      </w:r>
      <w:r w:rsidR="00B51167">
        <w:rPr>
          <w:rFonts w:ascii="Times New Roman" w:hAnsi="Times New Roman" w:cs="Times New Roman"/>
          <w:sz w:val="24"/>
          <w:szCs w:val="24"/>
        </w:rPr>
        <w:t>pont</w:t>
      </w:r>
      <w:r w:rsidRPr="00D21A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1F99" w:rsidRPr="00D21AC0">
        <w:rPr>
          <w:rFonts w:ascii="Times New Roman" w:hAnsi="Times New Roman" w:cs="Times New Roman"/>
          <w:sz w:val="24"/>
          <w:szCs w:val="24"/>
        </w:rPr>
        <w:t>aa</w:t>
      </w:r>
      <w:proofErr w:type="spellEnd"/>
      <w:r w:rsidR="005D1F99" w:rsidRPr="00D21AC0">
        <w:rPr>
          <w:rFonts w:ascii="Times New Roman" w:hAnsi="Times New Roman" w:cs="Times New Roman"/>
          <w:sz w:val="24"/>
          <w:szCs w:val="24"/>
        </w:rPr>
        <w:t xml:space="preserve">) </w:t>
      </w:r>
      <w:r w:rsidRPr="00D21AC0">
        <w:rPr>
          <w:rFonts w:ascii="Times New Roman" w:hAnsi="Times New Roman" w:cs="Times New Roman"/>
          <w:sz w:val="24"/>
          <w:szCs w:val="24"/>
        </w:rPr>
        <w:t xml:space="preserve">alpontja </w:t>
      </w:r>
      <w:r w:rsidR="005D1F99"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5D1F99" w:rsidRPr="00D21AC0">
        <w:rPr>
          <w:rFonts w:ascii="Times New Roman" w:hAnsi="Times New Roman" w:cs="Times New Roman"/>
          <w:sz w:val="24"/>
          <w:szCs w:val="24"/>
        </w:rPr>
        <w:t>aa</w:t>
      </w:r>
      <w:proofErr w:type="spellEnd"/>
      <w:r w:rsidR="005D1F99" w:rsidRPr="00D21AC0">
        <w:rPr>
          <w:rFonts w:ascii="Times New Roman" w:hAnsi="Times New Roman" w:cs="Times New Roman"/>
          <w:sz w:val="24"/>
          <w:szCs w:val="24"/>
        </w:rPr>
        <w:t xml:space="preserve">) az épület legmagasabb pontja legfeljebb </w:t>
      </w:r>
      <w:r w:rsidR="005D1F99" w:rsidRPr="00B51167">
        <w:rPr>
          <w:rFonts w:ascii="Times New Roman" w:hAnsi="Times New Roman" w:cs="Times New Roman"/>
          <w:sz w:val="24"/>
          <w:szCs w:val="24"/>
        </w:rPr>
        <w:t>6,0 m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0F5B5E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0F5B5E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(9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) </w:t>
      </w:r>
      <w:r w:rsidRPr="00D21AC0">
        <w:rPr>
          <w:rFonts w:ascii="Times New Roman" w:hAnsi="Times New Roman" w:cs="Times New Roman"/>
          <w:sz w:val="24"/>
          <w:szCs w:val="24"/>
        </w:rPr>
        <w:t>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8. § (5)</w:t>
      </w:r>
      <w:r w:rsidRPr="00D21AC0">
        <w:rPr>
          <w:rFonts w:ascii="Times New Roman" w:hAnsi="Times New Roman" w:cs="Times New Roman"/>
          <w:sz w:val="24"/>
          <w:szCs w:val="24"/>
        </w:rPr>
        <w:t xml:space="preserve"> bekezdés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b)</w:t>
      </w:r>
      <w:r w:rsidRPr="00D21AC0">
        <w:rPr>
          <w:rFonts w:ascii="Times New Roman" w:hAnsi="Times New Roman" w:cs="Times New Roman"/>
          <w:sz w:val="24"/>
          <w:szCs w:val="24"/>
        </w:rPr>
        <w:t xml:space="preserve"> pont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1F99" w:rsidRPr="00D21AC0">
        <w:rPr>
          <w:rFonts w:ascii="Times New Roman" w:hAnsi="Times New Roman" w:cs="Times New Roman"/>
          <w:sz w:val="24"/>
          <w:szCs w:val="24"/>
        </w:rPr>
        <w:t>ba</w:t>
      </w:r>
      <w:proofErr w:type="spellEnd"/>
      <w:r w:rsidR="005D1F99" w:rsidRPr="00D21AC0">
        <w:rPr>
          <w:rFonts w:ascii="Times New Roman" w:hAnsi="Times New Roman" w:cs="Times New Roman"/>
          <w:sz w:val="24"/>
          <w:szCs w:val="24"/>
        </w:rPr>
        <w:t xml:space="preserve">) </w:t>
      </w:r>
      <w:r w:rsidRPr="00D21AC0">
        <w:rPr>
          <w:rFonts w:ascii="Times New Roman" w:hAnsi="Times New Roman" w:cs="Times New Roman"/>
          <w:sz w:val="24"/>
          <w:szCs w:val="24"/>
        </w:rPr>
        <w:t xml:space="preserve">alpontja </w:t>
      </w:r>
      <w:r w:rsidR="005D1F99"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5D1F99" w:rsidRPr="00D21AC0">
        <w:rPr>
          <w:rFonts w:ascii="Times New Roman" w:hAnsi="Times New Roman" w:cs="Times New Roman"/>
          <w:sz w:val="24"/>
          <w:szCs w:val="24"/>
        </w:rPr>
        <w:t>ba</w:t>
      </w:r>
      <w:proofErr w:type="spellEnd"/>
      <w:r w:rsidR="005D1F99" w:rsidRPr="00D21AC0">
        <w:rPr>
          <w:rFonts w:ascii="Times New Roman" w:hAnsi="Times New Roman" w:cs="Times New Roman"/>
          <w:sz w:val="24"/>
          <w:szCs w:val="24"/>
        </w:rPr>
        <w:t>) az épület legmagasabb pontja legfeljebb 8,5 m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0F5B5E" w:rsidRPr="00D21AC0" w:rsidRDefault="000F5B5E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BD1115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lastRenderedPageBreak/>
        <w:t>4. §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9. § (3) </w:t>
      </w:r>
      <w:r w:rsidRPr="00D21AC0">
        <w:rPr>
          <w:rFonts w:ascii="Times New Roman" w:hAnsi="Times New Roman" w:cs="Times New Roman"/>
          <w:sz w:val="24"/>
          <w:szCs w:val="24"/>
        </w:rPr>
        <w:t xml:space="preserve">bekezdés </w:t>
      </w:r>
      <w:r w:rsidR="005D1F99" w:rsidRPr="00D21AC0">
        <w:rPr>
          <w:rFonts w:ascii="Times New Roman" w:hAnsi="Times New Roman" w:cs="Times New Roman"/>
          <w:sz w:val="24"/>
          <w:szCs w:val="24"/>
        </w:rPr>
        <w:t>a)</w:t>
      </w:r>
      <w:r w:rsidRPr="00D21AC0">
        <w:rPr>
          <w:rFonts w:ascii="Times New Roman" w:hAnsi="Times New Roman" w:cs="Times New Roman"/>
          <w:sz w:val="24"/>
          <w:szCs w:val="24"/>
        </w:rPr>
        <w:t xml:space="preserve"> pontja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helyébe a következő rendelkezés lép:</w:t>
      </w:r>
    </w:p>
    <w:p w:rsidR="005D1F99" w:rsidRPr="00B51167" w:rsidRDefault="00B51167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B51167">
        <w:rPr>
          <w:rFonts w:ascii="Times New Roman" w:hAnsi="Times New Roman" w:cs="Times New Roman"/>
          <w:sz w:val="24"/>
          <w:szCs w:val="24"/>
        </w:rPr>
        <w:t>„</w:t>
      </w:r>
      <w:r w:rsidR="005D1F99" w:rsidRPr="00B51167">
        <w:rPr>
          <w:rFonts w:ascii="Times New Roman" w:hAnsi="Times New Roman" w:cs="Times New Roman"/>
          <w:sz w:val="24"/>
          <w:szCs w:val="24"/>
        </w:rPr>
        <w:t xml:space="preserve">a) lakóépületeknél, illetve volt lakóépületek esetében a 8. § (1) bekezdés a) pontjában előírtakon túlmenően </w:t>
      </w:r>
    </w:p>
    <w:p w:rsidR="005D1F99" w:rsidRPr="00B51167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21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1167">
        <w:rPr>
          <w:rFonts w:ascii="Times New Roman" w:hAnsi="Times New Roman" w:cs="Times New Roman"/>
          <w:sz w:val="24"/>
          <w:szCs w:val="24"/>
        </w:rPr>
        <w:t>aa</w:t>
      </w:r>
      <w:proofErr w:type="spellEnd"/>
      <w:r w:rsidRPr="00B51167">
        <w:rPr>
          <w:rFonts w:ascii="Times New Roman" w:hAnsi="Times New Roman" w:cs="Times New Roman"/>
          <w:sz w:val="24"/>
          <w:szCs w:val="24"/>
        </w:rPr>
        <w:t xml:space="preserve">) a helyileg védett épületet, objektumot lebontani csak megsemmisülése, javíthatatlan károsodása illetve a védelem törlése esetén szabad. Bontás esetén az új épület tömegarányát az eredeti épületével egyezően kell kialakítani. Bontása előtt felmérési dokumentáció készítendő </w:t>
      </w:r>
    </w:p>
    <w:p w:rsidR="00B51167" w:rsidRPr="00B51167" w:rsidRDefault="00B51167" w:rsidP="005D1F99">
      <w:pPr>
        <w:widowControl w:val="0"/>
        <w:kinsoku w:val="0"/>
        <w:overflowPunct w:val="0"/>
        <w:autoSpaceDE w:val="0"/>
        <w:autoSpaceDN w:val="0"/>
        <w:adjustRightInd w:val="0"/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B51167">
        <w:rPr>
          <w:rFonts w:ascii="Times New Roman" w:eastAsia="Times New Roman" w:hAnsi="Times New Roman" w:cs="Times New Roman"/>
          <w:sz w:val="24"/>
          <w:szCs w:val="24"/>
          <w:lang w:eastAsia="hu-HU"/>
        </w:rPr>
        <w:t>ab) felújításnál, bővítésnél a helyi építészeti hagyományokra utaló homlokzati tagozatok, részletmegoldások megtartása kötelező.”</w:t>
      </w:r>
    </w:p>
    <w:p w:rsidR="00D21AC0" w:rsidRPr="00D21AC0" w:rsidRDefault="00D21AC0" w:rsidP="005D1F99">
      <w:pPr>
        <w:widowControl w:val="0"/>
        <w:kinsoku w:val="0"/>
        <w:overflowPunct w:val="0"/>
        <w:autoSpaceDE w:val="0"/>
        <w:autoSpaceDN w:val="0"/>
        <w:adjustRightInd w:val="0"/>
        <w:ind w:left="2124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D1F99" w:rsidRPr="00D21AC0" w:rsidRDefault="00BD1115" w:rsidP="00BD1115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§ (1)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11. § (1) </w:t>
      </w:r>
      <w:r w:rsidRPr="00D21AC0">
        <w:rPr>
          <w:rFonts w:ascii="Times New Roman" w:hAnsi="Times New Roman" w:cs="Times New Roman"/>
          <w:sz w:val="24"/>
          <w:szCs w:val="24"/>
        </w:rPr>
        <w:t xml:space="preserve">bekezdése </w:t>
      </w:r>
      <w:r w:rsidR="005D1F99"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BD1115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(1) Új villamosenergia-ellátást szolgáló és táv- és hírközlő vezetékek a magasabb rendű jogszabályokban meghatározott kivételektől eltekintve csak terepszínt alatt létesíthetők, kivéve, ha a terepszínt alatti elhelyezés védendő értékeket veszélyeztetne, vagy károsítana.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(2</w:t>
      </w:r>
      <w:r w:rsidR="00BD1115" w:rsidRPr="00D21AC0">
        <w:rPr>
          <w:rFonts w:ascii="Times New Roman" w:hAnsi="Times New Roman" w:cs="Times New Roman"/>
          <w:sz w:val="24"/>
          <w:szCs w:val="24"/>
        </w:rPr>
        <w:t>) A</w:t>
      </w:r>
      <w:r w:rsidRPr="00D21AC0">
        <w:rPr>
          <w:rFonts w:ascii="Times New Roman" w:hAnsi="Times New Roman" w:cs="Times New Roman"/>
          <w:sz w:val="24"/>
          <w:szCs w:val="24"/>
        </w:rPr>
        <w:t xml:space="preserve"> R. 11. § (3) </w:t>
      </w:r>
      <w:r w:rsidR="00BD1115" w:rsidRPr="00D21AC0">
        <w:rPr>
          <w:rFonts w:ascii="Times New Roman" w:hAnsi="Times New Roman" w:cs="Times New Roman"/>
          <w:sz w:val="24"/>
          <w:szCs w:val="24"/>
        </w:rPr>
        <w:t xml:space="preserve">bekezdése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BD1115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(3) A napelemet, napkollektort tetőfelületen csak a nem utcai keresztszárnyon szabad elhelyezni, a keresztszárny telek közterülettel ellentétes iránya felé eső tetőfelületén. Helyileg védett épületen napelem, napkollektor nem helyezhető el.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(3</w:t>
      </w:r>
      <w:r w:rsidR="00BD1115" w:rsidRPr="00D21AC0">
        <w:rPr>
          <w:rFonts w:ascii="Times New Roman" w:hAnsi="Times New Roman" w:cs="Times New Roman"/>
          <w:sz w:val="24"/>
          <w:szCs w:val="24"/>
        </w:rPr>
        <w:t>) A</w:t>
      </w:r>
      <w:r w:rsidRPr="00D21AC0">
        <w:rPr>
          <w:rFonts w:ascii="Times New Roman" w:hAnsi="Times New Roman" w:cs="Times New Roman"/>
          <w:sz w:val="24"/>
          <w:szCs w:val="24"/>
        </w:rPr>
        <w:t xml:space="preserve"> R. 11. § (5) </w:t>
      </w:r>
      <w:r w:rsidR="00BD1115" w:rsidRPr="00D21AC0">
        <w:rPr>
          <w:rFonts w:ascii="Times New Roman" w:hAnsi="Times New Roman" w:cs="Times New Roman"/>
          <w:sz w:val="24"/>
          <w:szCs w:val="24"/>
        </w:rPr>
        <w:t xml:space="preserve">bekezdése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BD1115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(5) A táj és a településkép jellegét megváltoztató létesítmény</w:t>
      </w:r>
      <w:r w:rsidRPr="00D21AC0">
        <w:rPr>
          <w:rFonts w:ascii="Times New Roman" w:hAnsi="Times New Roman" w:cs="Times New Roman"/>
          <w:sz w:val="24"/>
          <w:szCs w:val="24"/>
        </w:rPr>
        <w:t>, szerelt, torony megjelenésű építmény a közigazgatási terülten nem helyezhető el.”</w:t>
      </w:r>
    </w:p>
    <w:p w:rsidR="00BD1115" w:rsidRPr="00D21AC0" w:rsidRDefault="00BD1115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AC02E3" w:rsidP="00AC02E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§ (1)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13. § (2)</w:t>
      </w:r>
      <w:r w:rsidRPr="00D21AC0">
        <w:rPr>
          <w:rFonts w:ascii="Times New Roman" w:hAnsi="Times New Roman" w:cs="Times New Roman"/>
          <w:sz w:val="24"/>
          <w:szCs w:val="24"/>
        </w:rPr>
        <w:t xml:space="preserve"> bekezdés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a)</w:t>
      </w:r>
      <w:r w:rsidRPr="00D21AC0">
        <w:rPr>
          <w:rFonts w:ascii="Times New Roman" w:hAnsi="Times New Roman" w:cs="Times New Roman"/>
          <w:sz w:val="24"/>
          <w:szCs w:val="24"/>
        </w:rPr>
        <w:t xml:space="preserve"> pontja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helyébe a következő rendelkezés lép:</w:t>
      </w:r>
    </w:p>
    <w:p w:rsidR="005D1F99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a) az építmény legmagasabb pontja a 2,5 m-t ne lépje túl;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AC02E3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(2</w:t>
      </w:r>
      <w:r w:rsidR="00AC02E3" w:rsidRPr="00D21AC0">
        <w:rPr>
          <w:rFonts w:ascii="Times New Roman" w:hAnsi="Times New Roman" w:cs="Times New Roman"/>
          <w:sz w:val="24"/>
          <w:szCs w:val="24"/>
        </w:rPr>
        <w:t>) A</w:t>
      </w:r>
      <w:r w:rsidRPr="00D21AC0">
        <w:rPr>
          <w:rFonts w:ascii="Times New Roman" w:hAnsi="Times New Roman" w:cs="Times New Roman"/>
          <w:sz w:val="24"/>
          <w:szCs w:val="24"/>
        </w:rPr>
        <w:t xml:space="preserve"> R. 13. § (3) </w:t>
      </w:r>
      <w:r w:rsidR="00AC02E3" w:rsidRPr="00D21AC0">
        <w:rPr>
          <w:rFonts w:ascii="Times New Roman" w:hAnsi="Times New Roman" w:cs="Times New Roman"/>
          <w:sz w:val="24"/>
          <w:szCs w:val="24"/>
        </w:rPr>
        <w:t xml:space="preserve">bekezdése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(3) Magántelkeken csak természetes anyagokból kialakított élőhelyi tó létesíthető.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AC02E3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(3</w:t>
      </w:r>
      <w:r w:rsidR="00AC02E3" w:rsidRPr="00D21AC0">
        <w:rPr>
          <w:rFonts w:ascii="Times New Roman" w:hAnsi="Times New Roman" w:cs="Times New Roman"/>
          <w:sz w:val="24"/>
          <w:szCs w:val="24"/>
        </w:rPr>
        <w:t>) A</w:t>
      </w:r>
      <w:r w:rsidRPr="00D21AC0">
        <w:rPr>
          <w:rFonts w:ascii="Times New Roman" w:hAnsi="Times New Roman" w:cs="Times New Roman"/>
          <w:sz w:val="24"/>
          <w:szCs w:val="24"/>
        </w:rPr>
        <w:t xml:space="preserve"> R. 13. § (4) </w:t>
      </w:r>
      <w:r w:rsidR="00AC02E3" w:rsidRPr="00D21AC0">
        <w:rPr>
          <w:rFonts w:ascii="Times New Roman" w:hAnsi="Times New Roman" w:cs="Times New Roman"/>
          <w:sz w:val="24"/>
          <w:szCs w:val="24"/>
        </w:rPr>
        <w:t xml:space="preserve">bekezdése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(4) Növények előírt minimális telepítési (ültetési) távolsága az ingatlan telekhatáraitól: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a) szőlő, valamint 3 méternél magasabbra nem növő gyümölcs- és egyéb bokor (élősövény) esetében 0,50 méter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lastRenderedPageBreak/>
        <w:t>b) 3 méternél magasabbra nem növő gyümölcs és egyéb fa esetében 1,00 méter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c) a d) és e) pontban nem említett 3 méternél magasabbra növő gyümölcs- és egyéb fa, valamint gyümölcs- és egyéb bokor (élősövény) esetében 2,00 méter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d) alma, körte, kajszibarack, meggy, szilva, mandula és cseresznye esetében 4,00 méter</w:t>
      </w:r>
      <w:r w:rsidR="00AC02E3"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AC02E3" w:rsidRPr="00D21AC0" w:rsidRDefault="00AC02E3" w:rsidP="00AC02E3">
      <w:pPr>
        <w:pStyle w:val="Listaszerbekezds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AC02E3" w:rsidP="00AC02E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§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15. § (1) </w:t>
      </w:r>
      <w:r w:rsidRPr="00D21AC0">
        <w:rPr>
          <w:rFonts w:ascii="Times New Roman" w:hAnsi="Times New Roman" w:cs="Times New Roman"/>
          <w:sz w:val="24"/>
          <w:szCs w:val="24"/>
        </w:rPr>
        <w:t xml:space="preserve">bekezdése </w:t>
      </w:r>
      <w:r w:rsidR="005D1F99"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(1) Településképi szakmai konzultációt és ezen belül szakmai tájékoztatást (a továbbiakban: konzultáció) az építési tevékenységgel érintett személy kérhet. A konzultáció különösen javasolt településképi véleményezés és bejelentés előtt. A konzultációt az önkormányzat főépítésze a polgármesterrel együtt folytatja le. A kérelmező egyeztetési igényét papír alapon vagy elektronikus levelezés útján nyújtja be, amelyre a főépítész és a polgármester a kérelem beérkezésétől számított 8 napon belül konzultációt és ezen belül szakmai tájékoztatást biztosít. A konzultációról emlékeztető készítendő, amelyben rögzítésre kerül a felvetett javaslatok lényege, valamint az önkormányzati főépítész vagy a polgármester lényeges nyilatkozata.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AC02E3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AC02E3" w:rsidP="00AC02E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§ (1)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16. § (2) </w:t>
      </w:r>
      <w:r w:rsidRPr="00D21AC0">
        <w:rPr>
          <w:rFonts w:ascii="Times New Roman" w:hAnsi="Times New Roman" w:cs="Times New Roman"/>
          <w:sz w:val="24"/>
          <w:szCs w:val="24"/>
        </w:rPr>
        <w:t xml:space="preserve">bekezdése </w:t>
      </w:r>
      <w:r w:rsidR="005D1F99"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(2) Településképi véleményezési eljárást kell lefolytatni minden építési engedély köteles tevékenység esetén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AC02E3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(2</w:t>
      </w:r>
      <w:r w:rsidR="00AC02E3" w:rsidRPr="00D21AC0">
        <w:rPr>
          <w:rFonts w:ascii="Times New Roman" w:hAnsi="Times New Roman" w:cs="Times New Roman"/>
          <w:sz w:val="24"/>
          <w:szCs w:val="24"/>
        </w:rPr>
        <w:t>) A</w:t>
      </w:r>
      <w:r w:rsidRPr="00D21AC0">
        <w:rPr>
          <w:rFonts w:ascii="Times New Roman" w:hAnsi="Times New Roman" w:cs="Times New Roman"/>
          <w:sz w:val="24"/>
          <w:szCs w:val="24"/>
        </w:rPr>
        <w:t xml:space="preserve"> R. 16. § (3) </w:t>
      </w:r>
      <w:r w:rsidR="00AC02E3" w:rsidRPr="00D21AC0">
        <w:rPr>
          <w:rFonts w:ascii="Times New Roman" w:hAnsi="Times New Roman" w:cs="Times New Roman"/>
          <w:sz w:val="24"/>
          <w:szCs w:val="24"/>
        </w:rPr>
        <w:t xml:space="preserve">bekezdés </w:t>
      </w:r>
      <w:r w:rsidRPr="00D21AC0">
        <w:rPr>
          <w:rFonts w:ascii="Times New Roman" w:hAnsi="Times New Roman" w:cs="Times New Roman"/>
          <w:sz w:val="24"/>
          <w:szCs w:val="24"/>
        </w:rPr>
        <w:t xml:space="preserve">e) </w:t>
      </w:r>
      <w:r w:rsidR="00AC02E3" w:rsidRPr="00D21AC0">
        <w:rPr>
          <w:rFonts w:ascii="Times New Roman" w:hAnsi="Times New Roman" w:cs="Times New Roman"/>
          <w:sz w:val="24"/>
          <w:szCs w:val="24"/>
        </w:rPr>
        <w:t xml:space="preserve">pontja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e) a terület-felhasználás, építészeti kialakítás megfelelősége.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AC02E3" w:rsidRPr="00D21AC0" w:rsidRDefault="00AC02E3" w:rsidP="00AC02E3">
      <w:pPr>
        <w:pStyle w:val="Listaszerbekezds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AC02E3" w:rsidP="00AC02E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 § (1)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18. § a) </w:t>
      </w:r>
      <w:r w:rsidRPr="00D21AC0">
        <w:rPr>
          <w:rFonts w:ascii="Times New Roman" w:hAnsi="Times New Roman" w:cs="Times New Roman"/>
          <w:sz w:val="24"/>
          <w:szCs w:val="24"/>
        </w:rPr>
        <w:t xml:space="preserve">pontja </w:t>
      </w:r>
      <w:r w:rsidR="005D1F99"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a) az Ófalu karakterterületébe tartozó épületeken, valamint a helyi értékvédelmi területen álló épületeken az Építési Kódex 1. melléklete 1., 2., 4., 5. pontjaiban felsorolt külső homlokzati megjelenést érintő építési munkák, valamint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AC02E3" w:rsidRPr="00D21AC0" w:rsidRDefault="00AC02E3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8A006A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 </w:t>
      </w:r>
      <w:r w:rsidR="005D1F99" w:rsidRPr="00D21AC0">
        <w:rPr>
          <w:rFonts w:ascii="Times New Roman" w:hAnsi="Times New Roman" w:cs="Times New Roman"/>
          <w:sz w:val="24"/>
          <w:szCs w:val="24"/>
        </w:rPr>
        <w:t>(</w:t>
      </w:r>
      <w:r w:rsidRPr="00D21AC0">
        <w:rPr>
          <w:rFonts w:ascii="Times New Roman" w:hAnsi="Times New Roman" w:cs="Times New Roman"/>
          <w:sz w:val="24"/>
          <w:szCs w:val="24"/>
        </w:rPr>
        <w:t>2)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18. § e) </w:t>
      </w:r>
      <w:r w:rsidRPr="00D21AC0">
        <w:rPr>
          <w:rFonts w:ascii="Times New Roman" w:hAnsi="Times New Roman" w:cs="Times New Roman"/>
          <w:sz w:val="24"/>
          <w:szCs w:val="24"/>
        </w:rPr>
        <w:t xml:space="preserve">pontja </w:t>
      </w:r>
      <w:r w:rsidR="005D1F99"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8A006A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e) a kerítések létesítése, átalakítása,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8A006A" w:rsidRPr="00D21AC0" w:rsidRDefault="008A006A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5D1F99" w:rsidP="005D1F99">
      <w:pPr>
        <w:ind w:left="708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(</w:t>
      </w:r>
      <w:r w:rsidR="008A006A" w:rsidRPr="00D21AC0">
        <w:rPr>
          <w:rFonts w:ascii="Times New Roman" w:hAnsi="Times New Roman" w:cs="Times New Roman"/>
          <w:sz w:val="24"/>
          <w:szCs w:val="24"/>
        </w:rPr>
        <w:t>3) A</w:t>
      </w:r>
      <w:r w:rsidRPr="00D21AC0">
        <w:rPr>
          <w:rFonts w:ascii="Times New Roman" w:hAnsi="Times New Roman" w:cs="Times New Roman"/>
          <w:sz w:val="24"/>
          <w:szCs w:val="24"/>
        </w:rPr>
        <w:t xml:space="preserve"> R. 18. § f) </w:t>
      </w:r>
      <w:r w:rsidR="008A006A" w:rsidRPr="00D21AC0">
        <w:rPr>
          <w:rFonts w:ascii="Times New Roman" w:hAnsi="Times New Roman" w:cs="Times New Roman"/>
          <w:sz w:val="24"/>
          <w:szCs w:val="24"/>
        </w:rPr>
        <w:t xml:space="preserve">pontja </w:t>
      </w:r>
      <w:r w:rsidRPr="00D21AC0">
        <w:rPr>
          <w:rFonts w:ascii="Times New Roman" w:hAnsi="Times New Roman" w:cs="Times New Roman"/>
          <w:sz w:val="24"/>
          <w:szCs w:val="24"/>
        </w:rPr>
        <w:t>helyébe a következő rendelkezés lép:</w:t>
      </w:r>
    </w:p>
    <w:p w:rsidR="005D1F99" w:rsidRPr="00D21AC0" w:rsidRDefault="008A006A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f) nem engedélyköteles építmények létesítése, átalakítása esetén.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8A006A" w:rsidRPr="00D21AC0" w:rsidRDefault="008A006A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8A006A" w:rsidP="00AC02E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§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20. § a)</w:t>
      </w:r>
      <w:r w:rsidRPr="00D21AC0">
        <w:rPr>
          <w:rFonts w:ascii="Times New Roman" w:hAnsi="Times New Roman" w:cs="Times New Roman"/>
          <w:sz w:val="24"/>
          <w:szCs w:val="24"/>
        </w:rPr>
        <w:t xml:space="preserve"> pontja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helyébe a következő rendelkezés lép:</w:t>
      </w:r>
    </w:p>
    <w:p w:rsidR="005D1F99" w:rsidRDefault="008A006A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„</w:t>
      </w:r>
      <w:r w:rsidR="005D1F99" w:rsidRPr="00D21AC0">
        <w:rPr>
          <w:rFonts w:ascii="Times New Roman" w:hAnsi="Times New Roman" w:cs="Times New Roman"/>
          <w:sz w:val="24"/>
          <w:szCs w:val="24"/>
        </w:rPr>
        <w:t>a) a rendelet előírásainak nem megfelelően megvalósított építési tevékenység esetében a helyi építészeti értékvédelemmel összefüggő kötelezettségek teljesítésre az építmény, építményrész felújítására, átalakítására vagy elbontására vonatkozóan, különösen az épületek jó-karbantartása érdekében, valamint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D21AC0" w:rsidRPr="00D21AC0" w:rsidRDefault="00D21AC0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8A006A" w:rsidP="00AC02E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§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22. § helyébe a következő rendelkezés lép:</w:t>
      </w:r>
    </w:p>
    <w:p w:rsidR="005D1F99" w:rsidRDefault="008A006A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„22. § </w:t>
      </w:r>
      <w:r w:rsidR="005D1F99" w:rsidRPr="00D21AC0">
        <w:rPr>
          <w:rFonts w:ascii="Times New Roman" w:hAnsi="Times New Roman" w:cs="Times New Roman"/>
          <w:sz w:val="24"/>
          <w:szCs w:val="24"/>
        </w:rPr>
        <w:t>A településképi kötelezettségek megszegése és végre nem hajtása esetén a kötelezett a magasabb rendű jogszabályban meghatározottak szerinti bírsággal sújtandó. A bírságot a polgármester szabja ki.</w:t>
      </w:r>
      <w:r w:rsidRPr="00D21AC0">
        <w:rPr>
          <w:rFonts w:ascii="Times New Roman" w:hAnsi="Times New Roman" w:cs="Times New Roman"/>
          <w:sz w:val="24"/>
          <w:szCs w:val="24"/>
        </w:rPr>
        <w:t>”</w:t>
      </w:r>
    </w:p>
    <w:p w:rsidR="00D21AC0" w:rsidRPr="00D21AC0" w:rsidRDefault="00D21AC0" w:rsidP="005D1F99">
      <w:pPr>
        <w:widowControl w:val="0"/>
        <w:kinsoku w:val="0"/>
        <w:overflowPunct w:val="0"/>
        <w:autoSpaceDE w:val="0"/>
        <w:autoSpaceDN w:val="0"/>
        <w:adjustRightInd w:val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8A006A" w:rsidP="00AC02E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§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1. melléklete helyébe a jelen rendelet 1. melléklete lép</w:t>
      </w:r>
    </w:p>
    <w:p w:rsidR="005D1F99" w:rsidRPr="00D21AC0" w:rsidRDefault="008A006A" w:rsidP="00AC02E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§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2. melléklete helyébe a jelen rendelet 2. melléklete lép</w:t>
      </w:r>
    </w:p>
    <w:p w:rsidR="005D1F99" w:rsidRPr="00D21AC0" w:rsidRDefault="008A006A" w:rsidP="00AC02E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§ 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 R. 3. melléklete helyébe a jelen rendelet 3. melléklete lép</w:t>
      </w:r>
    </w:p>
    <w:p w:rsidR="008A006A" w:rsidRDefault="008A006A" w:rsidP="00AC02E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§ A rendelet jelen rendelet 4. mellék</w:t>
      </w:r>
      <w:r w:rsidR="00B51167">
        <w:rPr>
          <w:rFonts w:ascii="Times New Roman" w:hAnsi="Times New Roman" w:cs="Times New Roman"/>
          <w:sz w:val="24"/>
          <w:szCs w:val="24"/>
        </w:rPr>
        <w:t xml:space="preserve">lete szerinti 4. melléklettel </w:t>
      </w:r>
      <w:r w:rsidRPr="00D21AC0">
        <w:rPr>
          <w:rFonts w:ascii="Times New Roman" w:hAnsi="Times New Roman" w:cs="Times New Roman"/>
          <w:sz w:val="24"/>
          <w:szCs w:val="24"/>
        </w:rPr>
        <w:t>egészül ki</w:t>
      </w:r>
    </w:p>
    <w:p w:rsidR="00D21AC0" w:rsidRPr="00D21AC0" w:rsidRDefault="00D21AC0" w:rsidP="00D21AC0">
      <w:pPr>
        <w:pStyle w:val="Listaszerbekezds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A006A" w:rsidRPr="00D21AC0" w:rsidRDefault="008A006A" w:rsidP="008A006A">
      <w:pPr>
        <w:pStyle w:val="Listaszerbekezds"/>
        <w:numPr>
          <w:ilvl w:val="0"/>
          <w:numId w:val="4"/>
        </w:numPr>
        <w:spacing w:after="0" w:line="24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§ Hatályát veszti a R.</w:t>
      </w:r>
    </w:p>
    <w:p w:rsidR="008A006A" w:rsidRPr="00D21AC0" w:rsidRDefault="008A006A" w:rsidP="008A006A">
      <w:pPr>
        <w:pStyle w:val="Listaszerbekezds"/>
        <w:widowControl w:val="0"/>
        <w:numPr>
          <w:ilvl w:val="0"/>
          <w:numId w:val="5"/>
        </w:numPr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3. § (5) bekezdése</w:t>
      </w:r>
    </w:p>
    <w:p w:rsidR="008A006A" w:rsidRPr="00D21AC0" w:rsidRDefault="00B51167" w:rsidP="008A006A">
      <w:pPr>
        <w:pStyle w:val="Listaszerbekezds"/>
        <w:numPr>
          <w:ilvl w:val="0"/>
          <w:numId w:val="5"/>
        </w:numPr>
        <w:spacing w:after="0" w:line="240" w:lineRule="auto"/>
        <w:ind w:left="143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§ (3) és (4) bekezdése</w:t>
      </w:r>
    </w:p>
    <w:p w:rsidR="008A006A" w:rsidRPr="00D21AC0" w:rsidRDefault="008A006A" w:rsidP="008A006A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8. § (4) bekezdés b) pontja</w:t>
      </w:r>
    </w:p>
    <w:p w:rsidR="008A006A" w:rsidRPr="00D21AC0" w:rsidRDefault="008A006A" w:rsidP="008A006A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9. § (1) bekezdése</w:t>
      </w:r>
    </w:p>
    <w:p w:rsidR="008A006A" w:rsidRPr="00D21AC0" w:rsidRDefault="008A006A" w:rsidP="008A006A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12. §-a</w:t>
      </w:r>
    </w:p>
    <w:p w:rsidR="008A006A" w:rsidRPr="00D21AC0" w:rsidRDefault="008A006A" w:rsidP="008A006A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13. § (5) bekezdése</w:t>
      </w:r>
    </w:p>
    <w:p w:rsidR="008A006A" w:rsidRPr="00D21AC0" w:rsidRDefault="008A006A" w:rsidP="008A006A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17. § (2) bekezdése</w:t>
      </w:r>
    </w:p>
    <w:p w:rsidR="008A006A" w:rsidRPr="00D21AC0" w:rsidRDefault="008A006A" w:rsidP="008A006A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18. § b)</w:t>
      </w:r>
      <w:r w:rsidR="00D21AC0" w:rsidRPr="00D21AC0">
        <w:rPr>
          <w:rFonts w:ascii="Times New Roman" w:hAnsi="Times New Roman" w:cs="Times New Roman"/>
          <w:sz w:val="24"/>
          <w:szCs w:val="24"/>
        </w:rPr>
        <w:t xml:space="preserve"> pontja</w:t>
      </w:r>
    </w:p>
    <w:p w:rsidR="008A006A" w:rsidRPr="00D21AC0" w:rsidRDefault="008A006A" w:rsidP="008A006A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19. § (4) </w:t>
      </w:r>
      <w:r w:rsidR="00D21AC0" w:rsidRPr="00D21AC0">
        <w:rPr>
          <w:rFonts w:ascii="Times New Roman" w:hAnsi="Times New Roman" w:cs="Times New Roman"/>
          <w:sz w:val="24"/>
          <w:szCs w:val="24"/>
        </w:rPr>
        <w:t>bekezdése</w:t>
      </w:r>
    </w:p>
    <w:p w:rsidR="008A006A" w:rsidRPr="00D21AC0" w:rsidRDefault="008A006A" w:rsidP="008A006A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21. § (3) </w:t>
      </w:r>
      <w:r w:rsidR="00D21AC0" w:rsidRPr="00D21AC0">
        <w:rPr>
          <w:rFonts w:ascii="Times New Roman" w:hAnsi="Times New Roman" w:cs="Times New Roman"/>
          <w:sz w:val="24"/>
          <w:szCs w:val="24"/>
        </w:rPr>
        <w:t>bekezdése</w:t>
      </w:r>
    </w:p>
    <w:p w:rsidR="008A006A" w:rsidRPr="00D21AC0" w:rsidRDefault="008A006A" w:rsidP="008A006A">
      <w:pPr>
        <w:pStyle w:val="Listaszerbekezds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A006A" w:rsidRPr="00D21AC0" w:rsidRDefault="008A006A" w:rsidP="008A006A">
      <w:pPr>
        <w:pStyle w:val="Listaszerbekezds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D1F99" w:rsidRPr="00D21AC0" w:rsidRDefault="00D21AC0" w:rsidP="00D21AC0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 xml:space="preserve">§ </w:t>
      </w:r>
      <w:r w:rsidR="005D1F99" w:rsidRPr="00D21AC0">
        <w:rPr>
          <w:rFonts w:ascii="Times New Roman" w:hAnsi="Times New Roman" w:cs="Times New Roman"/>
          <w:sz w:val="24"/>
          <w:szCs w:val="24"/>
        </w:rPr>
        <w:t>Ez a rendelet a kihirdetését követő napon lép hatályba.</w:t>
      </w: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D1F99" w:rsidRPr="00D21AC0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21AC0">
        <w:rPr>
          <w:rFonts w:ascii="Times New Roman" w:eastAsia="Times New Roman" w:hAnsi="Times New Roman" w:cs="Times New Roman"/>
          <w:noProof/>
          <w:spacing w:val="-1"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68FF37" wp14:editId="4913A923">
                <wp:simplePos x="0" y="0"/>
                <wp:positionH relativeFrom="column">
                  <wp:posOffset>3241040</wp:posOffset>
                </wp:positionH>
                <wp:positionV relativeFrom="paragraph">
                  <wp:posOffset>161925</wp:posOffset>
                </wp:positionV>
                <wp:extent cx="2500630" cy="463550"/>
                <wp:effectExtent l="2540" t="0" r="1270" b="3175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063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B5E" w:rsidRPr="00D21AC0" w:rsidRDefault="000F5B5E" w:rsidP="00D21A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21A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Tóthné Titz Éva</w:t>
                            </w:r>
                          </w:p>
                          <w:p w:rsidR="000F5B5E" w:rsidRPr="00D21AC0" w:rsidRDefault="000F5B5E" w:rsidP="00D21A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21A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jegyzőt helyettesítő aljegyző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68FF37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55.2pt;margin-top:12.75pt;width:196.9pt;height:36.5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" stroked="f">
                <v:textbox style="mso-fit-shape-to-text:t">
                  <w:txbxContent>
                    <w:p w:rsidR="000F5B5E" w:rsidRPr="00D21AC0" w:rsidRDefault="000F5B5E" w:rsidP="00D21A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21A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Tóthné Titz Éva</w:t>
                      </w:r>
                    </w:p>
                    <w:p w:rsidR="000F5B5E" w:rsidRPr="00D21AC0" w:rsidRDefault="000F5B5E" w:rsidP="00D21A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21A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jegyzőt helyettesítő aljegyző</w:t>
                      </w:r>
                    </w:p>
                  </w:txbxContent>
                </v:textbox>
              </v:shape>
            </w:pict>
          </mc:Fallback>
        </mc:AlternateContent>
      </w:r>
      <w:r w:rsidRPr="00D21AC0">
        <w:rPr>
          <w:rFonts w:ascii="Times New Roman" w:eastAsia="Times New Roman" w:hAnsi="Times New Roman" w:cs="Times New Roman"/>
          <w:noProof/>
          <w:spacing w:val="-1"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4C7A7C" wp14:editId="1B03A790">
                <wp:simplePos x="0" y="0"/>
                <wp:positionH relativeFrom="column">
                  <wp:posOffset>393065</wp:posOffset>
                </wp:positionH>
                <wp:positionV relativeFrom="paragraph">
                  <wp:posOffset>159385</wp:posOffset>
                </wp:positionV>
                <wp:extent cx="2500630" cy="463550"/>
                <wp:effectExtent l="2540" t="0" r="1270" b="0"/>
                <wp:wrapNone/>
                <wp:docPr id="1" name="Szövegdoboz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063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B5E" w:rsidRPr="00D21AC0" w:rsidRDefault="000F5B5E" w:rsidP="00D21A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21A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Kovács Csaba Károly</w:t>
                            </w:r>
                          </w:p>
                          <w:p w:rsidR="000F5B5E" w:rsidRDefault="000F5B5E" w:rsidP="00D21AC0">
                            <w:pPr>
                              <w:spacing w:after="0" w:line="240" w:lineRule="auto"/>
                              <w:jc w:val="center"/>
                            </w:pPr>
                            <w:r w:rsidRPr="00D21A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polgármester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4C7A7C" id="Szövegdoboz 1" o:spid="_x0000_s1027" type="#_x0000_t202" style="position:absolute;margin-left:30.95pt;margin-top:12.55pt;width:196.9pt;height:36.5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" stroked="f">
                <v:textbox style="mso-fit-shape-to-text:t">
                  <w:txbxContent>
                    <w:p w:rsidR="000F5B5E" w:rsidRPr="00D21AC0" w:rsidRDefault="000F5B5E" w:rsidP="00D21A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21A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Kovács Csaba Károly</w:t>
                      </w:r>
                    </w:p>
                    <w:p w:rsidR="000F5B5E" w:rsidRDefault="000F5B5E" w:rsidP="00D21AC0">
                      <w:pPr>
                        <w:spacing w:after="0" w:line="240" w:lineRule="auto"/>
                        <w:jc w:val="center"/>
                      </w:pPr>
                      <w:r w:rsidRPr="00D21A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polgármester</w:t>
                      </w:r>
                    </w:p>
                  </w:txbxContent>
                </v:textbox>
              </v:shape>
            </w:pict>
          </mc:Fallback>
        </mc:AlternateContent>
      </w:r>
    </w:p>
    <w:p w:rsidR="005D1F99" w:rsidRPr="00D21AC0" w:rsidRDefault="005D1F99" w:rsidP="005D1F99">
      <w:pPr>
        <w:widowControl w:val="0"/>
        <w:tabs>
          <w:tab w:val="left" w:pos="5135"/>
        </w:tabs>
        <w:kinsoku w:val="0"/>
        <w:overflowPunct w:val="0"/>
        <w:autoSpaceDE w:val="0"/>
        <w:autoSpaceDN w:val="0"/>
        <w:adjustRightInd w:val="0"/>
        <w:ind w:right="19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21AC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tbl>
      <w:tblPr>
        <w:tblW w:w="88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4606"/>
      </w:tblGrid>
      <w:tr w:rsidR="005D1F99" w:rsidRPr="00D21AC0" w:rsidTr="000F5B5E">
        <w:tc>
          <w:tcPr>
            <w:tcW w:w="4253" w:type="dxa"/>
          </w:tcPr>
          <w:p w:rsidR="00D21AC0" w:rsidRPr="00D21AC0" w:rsidRDefault="00D21AC0" w:rsidP="00D21AC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4606" w:type="dxa"/>
          </w:tcPr>
          <w:p w:rsidR="005D1F99" w:rsidRPr="00D21AC0" w:rsidRDefault="005D1F99" w:rsidP="000F5B5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D1F99" w:rsidRPr="00D21AC0" w:rsidRDefault="005D1F99" w:rsidP="00D21AC0">
      <w:pPr>
        <w:widowControl w:val="0"/>
        <w:kinsoku w:val="0"/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Záradék:</w:t>
      </w:r>
    </w:p>
    <w:p w:rsidR="005D1F99" w:rsidRPr="00D21AC0" w:rsidRDefault="00D21AC0" w:rsidP="005D1F99">
      <w:pPr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Kihirdetés napja</w:t>
      </w:r>
      <w:r w:rsidR="005D1F99" w:rsidRPr="00D21AC0">
        <w:rPr>
          <w:rFonts w:ascii="Times New Roman" w:hAnsi="Times New Roman" w:cs="Times New Roman"/>
          <w:sz w:val="24"/>
          <w:szCs w:val="24"/>
        </w:rPr>
        <w:t xml:space="preserve">: Balatonhenye, 2019. … </w:t>
      </w:r>
    </w:p>
    <w:p w:rsidR="005D1F99" w:rsidRPr="00D21AC0" w:rsidRDefault="005D1F99" w:rsidP="00D21AC0">
      <w:pPr>
        <w:spacing w:after="0" w:line="240" w:lineRule="auto"/>
        <w:ind w:left="4247"/>
        <w:jc w:val="center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Tóthné Titz Éva</w:t>
      </w:r>
    </w:p>
    <w:p w:rsidR="005D1F99" w:rsidRPr="00D21AC0" w:rsidRDefault="005D1F99" w:rsidP="00D21AC0">
      <w:pPr>
        <w:spacing w:after="0" w:line="240" w:lineRule="auto"/>
        <w:ind w:left="4247"/>
        <w:jc w:val="center"/>
        <w:rPr>
          <w:rFonts w:ascii="Times New Roman" w:hAnsi="Times New Roman" w:cs="Times New Roman"/>
          <w:sz w:val="24"/>
          <w:szCs w:val="24"/>
        </w:rPr>
      </w:pPr>
      <w:r w:rsidRPr="00D21AC0">
        <w:rPr>
          <w:rFonts w:ascii="Times New Roman" w:hAnsi="Times New Roman" w:cs="Times New Roman"/>
          <w:sz w:val="24"/>
          <w:szCs w:val="24"/>
        </w:rPr>
        <w:t>jegyzőt helyettesítő aljegyző</w:t>
      </w:r>
    </w:p>
    <w:p w:rsidR="005D1F99" w:rsidRDefault="005D1F99" w:rsidP="00D21AC0">
      <w:pPr>
        <w:pStyle w:val="Listaszerbekezds"/>
        <w:widowControl w:val="0"/>
        <w:numPr>
          <w:ilvl w:val="3"/>
          <w:numId w:val="1"/>
        </w:numPr>
        <w:kinsoku w:val="0"/>
        <w:overflowPunct w:val="0"/>
        <w:autoSpaceDE w:val="0"/>
        <w:autoSpaceDN w:val="0"/>
        <w:adjustRightInd w:val="0"/>
        <w:jc w:val="right"/>
        <w:rPr>
          <w:rFonts w:ascii="Calibri Light" w:eastAsia="Times New Roman" w:hAnsi="Calibri Light" w:cs="Calibri Light"/>
          <w:b/>
          <w:sz w:val="24"/>
          <w:szCs w:val="24"/>
          <w:lang w:eastAsia="hu-HU"/>
        </w:rPr>
      </w:pPr>
      <w:r w:rsidRPr="0093321F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lastRenderedPageBreak/>
        <w:t xml:space="preserve">melléklet </w:t>
      </w:r>
      <w:bookmarkStart w:id="1" w:name="_Hlk502749101"/>
      <w:r w:rsidR="00D21AC0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a …/2019. (... ..</w:t>
      </w:r>
      <w:r w:rsidRPr="0093321F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.) önkormányzati rendelethez</w:t>
      </w:r>
      <w:bookmarkEnd w:id="1"/>
    </w:p>
    <w:p w:rsidR="00D21AC0" w:rsidRDefault="00D21AC0" w:rsidP="00D21AC0">
      <w:pPr>
        <w:pStyle w:val="Listaszerbekezds"/>
        <w:widowControl w:val="0"/>
        <w:kinsoku w:val="0"/>
        <w:overflowPunct w:val="0"/>
        <w:autoSpaceDE w:val="0"/>
        <w:autoSpaceDN w:val="0"/>
        <w:adjustRightInd w:val="0"/>
        <w:ind w:left="3240"/>
        <w:jc w:val="right"/>
        <w:rPr>
          <w:rFonts w:ascii="Calibri Light" w:eastAsia="Times New Roman" w:hAnsi="Calibri Light" w:cs="Calibri Light"/>
          <w:b/>
          <w:sz w:val="24"/>
          <w:szCs w:val="24"/>
          <w:lang w:eastAsia="hu-HU"/>
        </w:rPr>
      </w:pPr>
      <w:r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 xml:space="preserve">„1. melléklet </w:t>
      </w:r>
      <w:r w:rsidRPr="00D21AC0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22/2017. (XII. 29.) önkormányzati rendelethez</w:t>
      </w:r>
      <w:r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 xml:space="preserve">” </w:t>
      </w:r>
    </w:p>
    <w:p w:rsidR="00D21AC0" w:rsidRPr="0093321F" w:rsidRDefault="00D21AC0" w:rsidP="00D21AC0">
      <w:pPr>
        <w:pStyle w:val="Listaszerbekezds"/>
        <w:widowControl w:val="0"/>
        <w:kinsoku w:val="0"/>
        <w:overflowPunct w:val="0"/>
        <w:autoSpaceDE w:val="0"/>
        <w:autoSpaceDN w:val="0"/>
        <w:adjustRightInd w:val="0"/>
        <w:ind w:left="3240"/>
        <w:rPr>
          <w:rFonts w:ascii="Calibri Light" w:eastAsia="Times New Roman" w:hAnsi="Calibri Light" w:cs="Calibri Light"/>
          <w:b/>
          <w:sz w:val="24"/>
          <w:szCs w:val="24"/>
          <w:lang w:eastAsia="hu-HU"/>
        </w:rPr>
      </w:pPr>
    </w:p>
    <w:p w:rsidR="005D1F99" w:rsidRPr="0093321F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Helyi</w:t>
      </w:r>
      <w:r w:rsidRPr="0065395E">
        <w:rPr>
          <w:rFonts w:ascii="Calibri Light" w:eastAsia="Times New Roman" w:hAnsi="Calibri Light" w:cs="Calibri Light"/>
          <w:b/>
          <w:bCs/>
          <w:spacing w:val="-6"/>
          <w:sz w:val="24"/>
          <w:szCs w:val="24"/>
          <w:lang w:eastAsia="hu-HU"/>
        </w:rPr>
        <w:t xml:space="preserve"> 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jelentőségű</w:t>
      </w:r>
      <w:r w:rsidRPr="0065395E">
        <w:rPr>
          <w:rFonts w:ascii="Calibri Light" w:eastAsia="Times New Roman" w:hAnsi="Calibri Light" w:cs="Calibri Light"/>
          <w:b/>
          <w:bCs/>
          <w:spacing w:val="-5"/>
          <w:sz w:val="24"/>
          <w:szCs w:val="24"/>
          <w:lang w:eastAsia="hu-HU"/>
        </w:rPr>
        <w:t xml:space="preserve"> 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védett</w:t>
      </w:r>
      <w:r w:rsidRPr="0065395E">
        <w:rPr>
          <w:rFonts w:ascii="Calibri Light" w:eastAsia="Times New Roman" w:hAnsi="Calibri Light" w:cs="Calibri Light"/>
          <w:b/>
          <w:bCs/>
          <w:spacing w:val="-6"/>
          <w:sz w:val="24"/>
          <w:szCs w:val="24"/>
          <w:lang w:eastAsia="hu-HU"/>
        </w:rPr>
        <w:t xml:space="preserve"> 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építészeti</w:t>
      </w:r>
      <w:r w:rsidRPr="0065395E">
        <w:rPr>
          <w:rFonts w:ascii="Calibri Light" w:eastAsia="Times New Roman" w:hAnsi="Calibri Light" w:cs="Calibri Light"/>
          <w:b/>
          <w:bCs/>
          <w:spacing w:val="-7"/>
          <w:sz w:val="24"/>
          <w:szCs w:val="24"/>
          <w:lang w:eastAsia="hu-HU"/>
        </w:rPr>
        <w:t xml:space="preserve"> 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értékek</w:t>
      </w:r>
      <w:r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1/1 He</w:t>
      </w:r>
      <w:r w:rsidRPr="0065395E">
        <w:rPr>
          <w:rFonts w:ascii="Calibri Light" w:eastAsia="Times New Roman" w:hAnsi="Calibri Light" w:cs="Calibri Light"/>
          <w:b/>
          <w:bCs/>
          <w:spacing w:val="-3"/>
          <w:sz w:val="24"/>
          <w:szCs w:val="24"/>
          <w:lang w:eastAsia="hu-HU"/>
        </w:rPr>
        <w:t>l</w:t>
      </w:r>
      <w:r w:rsidRPr="0065395E">
        <w:rPr>
          <w:rFonts w:ascii="Calibri Light" w:eastAsia="Times New Roman" w:hAnsi="Calibri Light" w:cs="Calibri Light"/>
          <w:b/>
          <w:bCs/>
          <w:spacing w:val="1"/>
          <w:sz w:val="24"/>
          <w:szCs w:val="24"/>
          <w:lang w:eastAsia="hu-HU"/>
        </w:rPr>
        <w:t>y</w:t>
      </w:r>
      <w:r w:rsidRPr="0065395E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i</w:t>
      </w:r>
      <w:r w:rsidRPr="0065395E">
        <w:rPr>
          <w:rFonts w:ascii="Calibri Light" w:eastAsia="Times New Roman" w:hAnsi="Calibri Light" w:cs="Calibri Light"/>
          <w:b/>
          <w:bCs/>
          <w:spacing w:val="-8"/>
          <w:sz w:val="24"/>
          <w:szCs w:val="24"/>
          <w:lang w:eastAsia="hu-HU"/>
        </w:rPr>
        <w:t xml:space="preserve"> </w:t>
      </w:r>
      <w:r w:rsidRPr="0065395E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t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er</w:t>
      </w:r>
      <w:r w:rsidRPr="0065395E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ü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le</w:t>
      </w:r>
      <w:r w:rsidRPr="0065395E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ti</w:t>
      </w:r>
      <w:r w:rsidRPr="0065395E">
        <w:rPr>
          <w:rFonts w:ascii="Calibri Light" w:eastAsia="Times New Roman" w:hAnsi="Calibri Light" w:cs="Calibri Light"/>
          <w:b/>
          <w:bCs/>
          <w:spacing w:val="-8"/>
          <w:sz w:val="24"/>
          <w:szCs w:val="24"/>
          <w:lang w:eastAsia="hu-HU"/>
        </w:rPr>
        <w:t xml:space="preserve"> </w:t>
      </w:r>
      <w:r w:rsidRPr="0065395E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v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é</w:t>
      </w:r>
      <w:r w:rsidRPr="0065395E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d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el</w:t>
      </w:r>
      <w:r w:rsidRPr="0065395E">
        <w:rPr>
          <w:rFonts w:ascii="Calibri Light" w:eastAsia="Times New Roman" w:hAnsi="Calibri Light" w:cs="Calibri Light"/>
          <w:b/>
          <w:bCs/>
          <w:spacing w:val="-3"/>
          <w:sz w:val="24"/>
          <w:szCs w:val="24"/>
          <w:lang w:eastAsia="hu-HU"/>
        </w:rPr>
        <w:t>e</w:t>
      </w:r>
      <w:r w:rsidRPr="0065395E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m</w:t>
      </w:r>
    </w:p>
    <w:p w:rsidR="005D1F99" w:rsidRPr="0065395E" w:rsidRDefault="005D1F99" w:rsidP="005D1F99">
      <w:pPr>
        <w:ind w:hanging="142"/>
        <w:rPr>
          <w:rFonts w:ascii="Calibri Light" w:hAnsi="Calibri Light" w:cs="Calibri Light"/>
          <w:sz w:val="24"/>
          <w:szCs w:val="24"/>
        </w:rPr>
      </w:pPr>
      <w:r w:rsidRPr="0065395E">
        <w:rPr>
          <w:rFonts w:ascii="Calibri Light" w:hAnsi="Calibri Light" w:cs="Calibri Light"/>
          <w:sz w:val="24"/>
          <w:szCs w:val="24"/>
        </w:rPr>
        <w:t xml:space="preserve">HELYI </w:t>
      </w:r>
      <w:r>
        <w:rPr>
          <w:rFonts w:ascii="Calibri Light" w:hAnsi="Calibri Light" w:cs="Calibri Light"/>
          <w:sz w:val="24"/>
          <w:szCs w:val="24"/>
        </w:rPr>
        <w:t>TELEPÜLÉSKÉP</w:t>
      </w:r>
      <w:r w:rsidRPr="0065395E">
        <w:rPr>
          <w:rFonts w:ascii="Calibri Light" w:hAnsi="Calibri Light" w:cs="Calibri Light"/>
          <w:sz w:val="24"/>
          <w:szCs w:val="24"/>
        </w:rPr>
        <w:t>-VÉDELEM</w:t>
      </w:r>
      <w:r>
        <w:rPr>
          <w:rFonts w:ascii="Calibri Light" w:hAnsi="Calibri Light" w:cs="Calibri Light"/>
          <w:sz w:val="24"/>
          <w:szCs w:val="24"/>
        </w:rPr>
        <w:t>I TERÜLET</w:t>
      </w:r>
    </w:p>
    <w:tbl>
      <w:tblPr>
        <w:tblW w:w="1020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9"/>
        <w:gridCol w:w="3543"/>
        <w:gridCol w:w="1985"/>
        <w:gridCol w:w="1843"/>
        <w:gridCol w:w="1134"/>
        <w:gridCol w:w="1112"/>
      </w:tblGrid>
      <w:tr w:rsidR="005D1F99" w:rsidRPr="00A2670F" w:rsidTr="000F5B5E">
        <w:trPr>
          <w:trHeight w:hRule="exact" w:val="552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s</w:t>
            </w:r>
            <w:r w:rsidRPr="00A2670F">
              <w:rPr>
                <w:rFonts w:ascii="Calibri Light" w:eastAsia="Times New Roman" w:hAnsi="Calibri Light" w:cs="Calibri Light"/>
                <w:bCs/>
                <w:spacing w:val="-1"/>
                <w:sz w:val="20"/>
                <w:szCs w:val="20"/>
                <w:lang w:eastAsia="hu-HU"/>
              </w:rPr>
              <w:t>ors</w:t>
            </w: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z.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line="266" w:lineRule="exact"/>
              <w:ind w:right="171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bCs/>
                <w:spacing w:val="-1"/>
                <w:sz w:val="20"/>
                <w:szCs w:val="20"/>
                <w:lang w:eastAsia="hu-HU"/>
              </w:rPr>
              <w:t>megnevezés</w:t>
            </w:r>
            <w:r w:rsidRPr="00A2670F">
              <w:rPr>
                <w:rFonts w:ascii="Calibri Light" w:eastAsia="Times New Roman" w:hAnsi="Calibri Light" w:cs="Calibri Light"/>
                <w:bCs/>
                <w:spacing w:val="25"/>
                <w:w w:val="101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bCs/>
                <w:spacing w:val="-2"/>
                <w:sz w:val="20"/>
                <w:szCs w:val="20"/>
                <w:lang w:eastAsia="hu-HU"/>
              </w:rPr>
              <w:t>mai</w:t>
            </w:r>
            <w:r w:rsidRPr="00A2670F">
              <w:rPr>
                <w:rFonts w:ascii="Calibri Light" w:eastAsia="Times New Roman" w:hAnsi="Calibri Light" w:cs="Calibri Light"/>
                <w:bCs/>
                <w:spacing w:val="13"/>
                <w:sz w:val="20"/>
                <w:szCs w:val="20"/>
                <w:lang w:eastAsia="hu-HU"/>
              </w:rPr>
              <w:t xml:space="preserve"> </w:t>
            </w:r>
            <w:r w:rsidRPr="00A2670F">
              <w:rPr>
                <w:rFonts w:ascii="Calibri Light" w:eastAsia="Times New Roman" w:hAnsi="Calibri Light" w:cs="Calibri Light"/>
                <w:bCs/>
                <w:spacing w:val="-4"/>
                <w:sz w:val="20"/>
                <w:szCs w:val="20"/>
                <w:lang w:eastAsia="hu-HU"/>
              </w:rPr>
              <w:t>funkció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bCs/>
                <w:spacing w:val="-6"/>
                <w:sz w:val="20"/>
                <w:szCs w:val="20"/>
                <w:lang w:eastAsia="hu-HU"/>
              </w:rPr>
              <w:t>hely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bCs/>
                <w:sz w:val="20"/>
                <w:szCs w:val="20"/>
                <w:lang w:eastAsia="hu-HU"/>
              </w:rPr>
              <w:t>hrsz.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bCs/>
                <w:spacing w:val="-3"/>
                <w:sz w:val="20"/>
                <w:szCs w:val="20"/>
                <w:lang w:eastAsia="hu-HU"/>
              </w:rPr>
              <w:t>térkép</w:t>
            </w:r>
            <w:r w:rsidRPr="00A2670F">
              <w:rPr>
                <w:rFonts w:ascii="Calibri Light" w:eastAsia="Times New Roman" w:hAnsi="Calibri Light" w:cs="Calibri Light"/>
                <w:bCs/>
                <w:spacing w:val="7"/>
                <w:sz w:val="20"/>
                <w:szCs w:val="20"/>
                <w:lang w:eastAsia="hu-HU"/>
              </w:rPr>
              <w:t xml:space="preserve"> </w:t>
            </w:r>
          </w:p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9B23BC" w:rsidTr="000F5B5E">
        <w:trPr>
          <w:trHeight w:val="63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outlineLvl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9B23BC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A Kossuth utca menti telkek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 xml:space="preserve"> területe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lakó és intézménytelkek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belterület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  <w:tc>
          <w:tcPr>
            <w:tcW w:w="1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9B23BC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a táblázat melléklete</w:t>
            </w:r>
          </w:p>
        </w:tc>
      </w:tr>
      <w:tr w:rsidR="005D1F99" w:rsidRPr="009B23BC" w:rsidTr="000F5B5E">
        <w:trPr>
          <w:trHeight w:val="63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outlineLvl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9B23BC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A Petőfi utca észak-nyugati szakasza menti telkek területe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lakótelkek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belterület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  <w:tc>
          <w:tcPr>
            <w:tcW w:w="11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</w:tbl>
    <w:p w:rsidR="005D1F99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spacing w:before="11"/>
        <w:rPr>
          <w:rFonts w:ascii="Calibri Light" w:eastAsia="Times New Roman" w:hAnsi="Calibri Light" w:cs="Calibri Light"/>
          <w:bCs/>
          <w:sz w:val="24"/>
          <w:szCs w:val="24"/>
          <w:lang w:eastAsia="hu-HU"/>
        </w:rPr>
      </w:pPr>
      <w:r>
        <w:rPr>
          <w:rFonts w:ascii="Calibri Light" w:eastAsia="Times New Roman" w:hAnsi="Calibri Light" w:cs="Calibri Light"/>
          <w:bCs/>
          <w:sz w:val="24"/>
          <w:szCs w:val="24"/>
          <w:lang w:eastAsia="hu-HU"/>
        </w:rPr>
        <w:t>Térkép</w:t>
      </w:r>
    </w:p>
    <w:tbl>
      <w:tblPr>
        <w:tblW w:w="8511" w:type="dxa"/>
        <w:jc w:val="center"/>
        <w:shd w:val="clear" w:color="auto" w:fill="D9D9D9"/>
        <w:tblLook w:val="04A0" w:firstRow="1" w:lastRow="0" w:firstColumn="1" w:lastColumn="0" w:noHBand="0" w:noVBand="1"/>
      </w:tblPr>
      <w:tblGrid>
        <w:gridCol w:w="8556"/>
      </w:tblGrid>
      <w:tr w:rsidR="005D1F99" w:rsidRPr="009A7C7B" w:rsidTr="000F5B5E">
        <w:trPr>
          <w:trHeight w:val="9380"/>
          <w:jc w:val="center"/>
        </w:trPr>
        <w:tc>
          <w:tcPr>
            <w:tcW w:w="8511" w:type="dxa"/>
            <w:shd w:val="clear" w:color="auto" w:fill="D9D9D9"/>
          </w:tcPr>
          <w:p w:rsidR="005D1F99" w:rsidRPr="009A7C7B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hu-HU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8480" behindDoc="0" locked="0" layoutInCell="1" allowOverlap="1" wp14:anchorId="764001D9" wp14:editId="1093C710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6423660</wp:posOffset>
                  </wp:positionV>
                  <wp:extent cx="2465705" cy="593725"/>
                  <wp:effectExtent l="0" t="0" r="0" b="0"/>
                  <wp:wrapNone/>
                  <wp:docPr id="40" name="Kép 40" descr="vedelem_ob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edelem_ob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82" t="14197" r="20085" b="79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667456" behindDoc="0" locked="0" layoutInCell="1" allowOverlap="1" wp14:anchorId="10487394" wp14:editId="4686A22C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6071870</wp:posOffset>
                  </wp:positionV>
                  <wp:extent cx="2465705" cy="278130"/>
                  <wp:effectExtent l="0" t="0" r="0" b="7620"/>
                  <wp:wrapNone/>
                  <wp:docPr id="39" name="Kép 39" descr="vedelem_ob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delem_ob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82" t="9007" r="20085" b="87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2E22">
              <w:rPr>
                <w:noProof/>
                <w:lang w:eastAsia="hu-HU"/>
              </w:rPr>
              <w:drawing>
                <wp:inline distT="0" distB="0" distL="0" distR="0" wp14:anchorId="36084EAC" wp14:editId="77BEEA68">
                  <wp:extent cx="5290457" cy="5922225"/>
                  <wp:effectExtent l="0" t="0" r="5715" b="254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14" t="17262" r="20445" b="11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1658" cy="593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F99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spacing w:before="11"/>
        <w:rPr>
          <w:rFonts w:ascii="Calibri Light" w:eastAsia="Times New Roman" w:hAnsi="Calibri Light" w:cs="Calibri Light"/>
          <w:bCs/>
          <w:sz w:val="24"/>
          <w:szCs w:val="24"/>
          <w:lang w:eastAsia="hu-HU"/>
        </w:rPr>
      </w:pPr>
    </w:p>
    <w:p w:rsidR="005D1F99" w:rsidRPr="0065395E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spacing w:before="11"/>
        <w:jc w:val="center"/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</w:pPr>
      <w:r w:rsidRPr="0093321F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 xml:space="preserve">Helyi jelentőségű védett építészeti értékek 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1/2 He</w:t>
      </w:r>
      <w:r w:rsidRPr="0065395E">
        <w:rPr>
          <w:rFonts w:ascii="Calibri Light" w:eastAsia="Times New Roman" w:hAnsi="Calibri Light" w:cs="Calibri Light"/>
          <w:b/>
          <w:bCs/>
          <w:spacing w:val="-3"/>
          <w:sz w:val="24"/>
          <w:szCs w:val="24"/>
          <w:lang w:eastAsia="hu-HU"/>
        </w:rPr>
        <w:t>l</w:t>
      </w:r>
      <w:r w:rsidRPr="0065395E">
        <w:rPr>
          <w:rFonts w:ascii="Calibri Light" w:eastAsia="Times New Roman" w:hAnsi="Calibri Light" w:cs="Calibri Light"/>
          <w:b/>
          <w:bCs/>
          <w:spacing w:val="1"/>
          <w:sz w:val="24"/>
          <w:szCs w:val="24"/>
          <w:lang w:eastAsia="hu-HU"/>
        </w:rPr>
        <w:t>y</w:t>
      </w:r>
      <w:r w:rsidRPr="0065395E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i</w:t>
      </w:r>
      <w:r w:rsidRPr="0065395E">
        <w:rPr>
          <w:rFonts w:ascii="Calibri Light" w:eastAsia="Times New Roman" w:hAnsi="Calibri Light" w:cs="Calibri Light"/>
          <w:b/>
          <w:bCs/>
          <w:spacing w:val="-8"/>
          <w:sz w:val="24"/>
          <w:szCs w:val="24"/>
          <w:lang w:eastAsia="hu-HU"/>
        </w:rPr>
        <w:t xml:space="preserve"> </w:t>
      </w:r>
      <w:r w:rsidRPr="0065395E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objektum v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é</w:t>
      </w:r>
      <w:r w:rsidRPr="0065395E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d</w:t>
      </w: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el</w:t>
      </w:r>
      <w:r w:rsidRPr="0065395E">
        <w:rPr>
          <w:rFonts w:ascii="Calibri Light" w:eastAsia="Times New Roman" w:hAnsi="Calibri Light" w:cs="Calibri Light"/>
          <w:b/>
          <w:bCs/>
          <w:spacing w:val="-3"/>
          <w:sz w:val="24"/>
          <w:szCs w:val="24"/>
          <w:lang w:eastAsia="hu-HU"/>
        </w:rPr>
        <w:t>e</w:t>
      </w:r>
      <w:r w:rsidRPr="0065395E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m</w:t>
      </w:r>
    </w:p>
    <w:tbl>
      <w:tblPr>
        <w:tblW w:w="1020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9"/>
        <w:gridCol w:w="3543"/>
        <w:gridCol w:w="1985"/>
        <w:gridCol w:w="4089"/>
      </w:tblGrid>
      <w:tr w:rsidR="005D1F99" w:rsidRPr="00F67A94" w:rsidTr="000F5B5E">
        <w:trPr>
          <w:trHeight w:hRule="exact" w:val="552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s</w:t>
            </w:r>
            <w:r w:rsidRPr="00F67A94">
              <w:rPr>
                <w:rFonts w:ascii="Calibri Light" w:eastAsia="Times New Roman" w:hAnsi="Calibri Light" w:cs="Calibri Light"/>
                <w:bCs/>
                <w:spacing w:val="-1"/>
                <w:sz w:val="20"/>
                <w:szCs w:val="20"/>
                <w:lang w:eastAsia="hu-HU"/>
              </w:rPr>
              <w:t>ors</w:t>
            </w: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z.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line="266" w:lineRule="exact"/>
              <w:ind w:right="171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bCs/>
                <w:spacing w:val="-1"/>
                <w:sz w:val="20"/>
                <w:szCs w:val="20"/>
                <w:lang w:eastAsia="hu-HU"/>
              </w:rPr>
              <w:t>megnevezés</w:t>
            </w:r>
            <w:r w:rsidRPr="00F67A94">
              <w:rPr>
                <w:rFonts w:ascii="Calibri Light" w:eastAsia="Times New Roman" w:hAnsi="Calibri Light" w:cs="Calibri Light"/>
                <w:bCs/>
                <w:spacing w:val="25"/>
                <w:w w:val="101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bCs/>
                <w:spacing w:val="-2"/>
                <w:sz w:val="20"/>
                <w:szCs w:val="20"/>
                <w:lang w:eastAsia="hu-HU"/>
              </w:rPr>
              <w:t>hrsz</w:t>
            </w:r>
            <w:r>
              <w:rPr>
                <w:rFonts w:ascii="Calibri Light" w:eastAsia="Times New Roman" w:hAnsi="Calibri Light" w:cs="Calibri Light"/>
                <w:bCs/>
                <w:spacing w:val="-2"/>
                <w:sz w:val="20"/>
                <w:szCs w:val="20"/>
                <w:lang w:eastAsia="hu-HU"/>
              </w:rPr>
              <w:t>.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bCs/>
                <w:spacing w:val="-6"/>
                <w:sz w:val="20"/>
                <w:szCs w:val="20"/>
                <w:lang w:eastAsia="hu-HU"/>
              </w:rPr>
              <w:t>fotó</w:t>
            </w:r>
            <w:r w:rsidRPr="00F67A94">
              <w:rPr>
                <w:rFonts w:ascii="Calibri Light" w:eastAsia="Times New Roman" w:hAnsi="Calibri Light" w:cs="Calibri Light"/>
                <w:bCs/>
                <w:sz w:val="20"/>
                <w:szCs w:val="20"/>
                <w:lang w:eastAsia="hu-HU"/>
              </w:rPr>
              <w:t>.</w:t>
            </w:r>
          </w:p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65395E" w:rsidTr="000F5B5E">
        <w:trPr>
          <w:trHeight w:val="1134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65395E"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</w:t>
            </w: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D1F99" w:rsidRPr="00F67A94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b/>
                <w:color w:val="216143"/>
                <w:sz w:val="20"/>
                <w:szCs w:val="20"/>
                <w:lang w:eastAsia="hu-HU"/>
              </w:rPr>
              <w:t xml:space="preserve">Kossuth u. 20. </w:t>
            </w:r>
          </w:p>
          <w:p w:rsidR="005D1F99" w:rsidRPr="00F67A94" w:rsidRDefault="005D1F99" w:rsidP="000F5B5E">
            <w:pP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Volt parókia épülete. XVIII. Századi barokk épület.</w:t>
            </w:r>
          </w:p>
          <w:p w:rsidR="005D1F99" w:rsidRPr="00F67A94" w:rsidRDefault="005D1F99" w:rsidP="000F5B5E">
            <w:pP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Tatarozási dátum a homlokzaton 1824.</w:t>
            </w:r>
          </w:p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 xml:space="preserve">Tűzfalán osztott vakolat és </w:t>
            </w:r>
            <w:proofErr w:type="spellStart"/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kanálspricc</w:t>
            </w:r>
            <w:proofErr w:type="spellEnd"/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, macskalépcső, 3 db keretezett szellőzőnyílás.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 xml:space="preserve">166 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65395E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ind w:right="108"/>
              <w:jc w:val="right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C24DE5">
              <w:rPr>
                <w:rFonts w:cs="Arial"/>
                <w:noProof/>
                <w:lang w:eastAsia="hu-HU"/>
              </w:rPr>
              <w:drawing>
                <wp:inline distT="0" distB="0" distL="0" distR="0" wp14:anchorId="72339462" wp14:editId="3FD07680">
                  <wp:extent cx="2464435" cy="1852295"/>
                  <wp:effectExtent l="0" t="0" r="0" b="0"/>
                  <wp:docPr id="22" name="Kép 22" descr="DSCF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F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302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C24DE5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 xml:space="preserve">Kossuth u. </w:t>
            </w:r>
          </w:p>
          <w:p w:rsidR="005D1F99" w:rsidRPr="0065395E" w:rsidRDefault="005D1F99" w:rsidP="000F5B5E">
            <w:pP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C24DE5">
              <w:rPr>
                <w:rFonts w:ascii="Calibri Light" w:eastAsia="Times New Roman" w:hAnsi="Calibri Light" w:cs="Calibri Light"/>
                <w:lang w:eastAsia="hu-HU"/>
              </w:rPr>
              <w:t xml:space="preserve">Református templom. Épült a 20. sz. elején. A kornak megfelelő </w:t>
            </w:r>
            <w:proofErr w:type="spellStart"/>
            <w:r w:rsidRPr="00C24DE5">
              <w:rPr>
                <w:rFonts w:ascii="Calibri Light" w:eastAsia="Times New Roman" w:hAnsi="Calibri Light" w:cs="Calibri Light"/>
                <w:lang w:eastAsia="hu-HU"/>
              </w:rPr>
              <w:t>romanizáló</w:t>
            </w:r>
            <w:proofErr w:type="spellEnd"/>
            <w:r w:rsidRPr="00C24DE5">
              <w:rPr>
                <w:rFonts w:ascii="Calibri Light" w:eastAsia="Times New Roman" w:hAnsi="Calibri Light" w:cs="Calibri Light"/>
                <w:lang w:eastAsia="hu-HU"/>
              </w:rPr>
              <w:t xml:space="preserve"> téglaarchitektúrával. A község legmagasabb épülete és a településkép egyik legkarakteresebb eleme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165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65395E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D92E22">
              <w:rPr>
                <w:rFonts w:cs="Arial"/>
                <w:noProof/>
                <w:lang w:eastAsia="hu-HU"/>
              </w:rPr>
              <w:drawing>
                <wp:inline distT="0" distB="0" distL="0" distR="0" wp14:anchorId="3B5EF2ED" wp14:editId="449A538D">
                  <wp:extent cx="1371600" cy="1745615"/>
                  <wp:effectExtent l="0" t="0" r="0" b="6985"/>
                  <wp:docPr id="21" name="Kép 21" descr="DSCF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F1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4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3122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C24DE5" w:rsidRDefault="005D1F99" w:rsidP="000F5B5E">
            <w:pP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C24DE5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>K</w:t>
            </w:r>
            <w: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>o</w:t>
            </w:r>
            <w:r w:rsidRPr="00C24DE5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>ssuth u. 7.</w:t>
            </w:r>
          </w:p>
          <w:p w:rsidR="005D1F99" w:rsidRPr="00C24DE5" w:rsidRDefault="005D1F99" w:rsidP="000F5B5E">
            <w:pPr>
              <w:rPr>
                <w:rFonts w:ascii="Calibri Light" w:eastAsia="Times New Roman" w:hAnsi="Calibri Light" w:cs="Calibri Light"/>
                <w:sz w:val="10"/>
                <w:szCs w:val="10"/>
                <w:lang w:eastAsia="hu-HU"/>
              </w:rPr>
            </w:pPr>
          </w:p>
          <w:p w:rsidR="005D1F99" w:rsidRPr="00C24DE5" w:rsidRDefault="005D1F99" w:rsidP="000F5B5E">
            <w:pPr>
              <w:rPr>
                <w:rFonts w:ascii="Calibri Light" w:eastAsia="Times New Roman" w:hAnsi="Calibri Light" w:cs="Calibri Light"/>
                <w:lang w:eastAsia="hu-HU"/>
              </w:rPr>
            </w:pPr>
            <w:r w:rsidRPr="00C24DE5">
              <w:rPr>
                <w:rFonts w:ascii="Calibri Light" w:eastAsia="Times New Roman" w:hAnsi="Calibri Light" w:cs="Calibri Light"/>
                <w:lang w:eastAsia="hu-HU"/>
              </w:rPr>
              <w:t>Lakóház egybeépített pajtával. XIX. Század első fele. Átalakított. Utcai homlokzaton klasszicizáló szemöldökpárkányok.</w:t>
            </w:r>
            <w:r>
              <w:rPr>
                <w:rFonts w:ascii="Calibri Light" w:eastAsia="Times New Roman" w:hAnsi="Calibri Light" w:cs="Calibri Light"/>
                <w:lang w:eastAsia="hu-HU"/>
              </w:rPr>
              <w:t xml:space="preserve"> Macskalépcső, kőporos vakolat</w:t>
            </w:r>
            <w:r w:rsidRPr="00C24DE5">
              <w:rPr>
                <w:rFonts w:ascii="Calibri Light" w:eastAsia="Times New Roman" w:hAnsi="Calibri Light" w:cs="Calibri Light"/>
                <w:lang w:eastAsia="hu-HU"/>
              </w:rPr>
              <w:t>.</w:t>
            </w:r>
          </w:p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C24DE5">
              <w:rPr>
                <w:rFonts w:ascii="Calibri Light" w:eastAsia="Times New Roman" w:hAnsi="Calibri Light" w:cs="Calibri Light"/>
                <w:lang w:eastAsia="hu-HU"/>
              </w:rPr>
              <w:t>Kerítés: Falazott lábazat, bástya, deszkabetétekkel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27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65395E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D92E22">
              <w:rPr>
                <w:rFonts w:cs="Arial"/>
                <w:noProof/>
                <w:lang w:eastAsia="hu-HU"/>
              </w:rPr>
              <w:drawing>
                <wp:inline distT="0" distB="0" distL="0" distR="0" wp14:anchorId="6F841FD0" wp14:editId="3AC5555D">
                  <wp:extent cx="2511425" cy="1816735"/>
                  <wp:effectExtent l="0" t="0" r="3175" b="0"/>
                  <wp:docPr id="20" name="Kép 20" descr="DSCF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F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2826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D92E22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D92E22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 xml:space="preserve">Kossuth u. 18. </w:t>
            </w:r>
          </w:p>
          <w:p w:rsidR="005D1F99" w:rsidRPr="00D92E22" w:rsidRDefault="005D1F99" w:rsidP="000F5B5E">
            <w:pPr>
              <w:rPr>
                <w:rFonts w:ascii="Calibri Light" w:eastAsia="Times New Roman" w:hAnsi="Calibri Light" w:cs="Calibri Light"/>
                <w:lang w:eastAsia="hu-HU"/>
              </w:rPr>
            </w:pPr>
            <w:r w:rsidRPr="00D92E22">
              <w:rPr>
                <w:rFonts w:ascii="Calibri Light" w:eastAsia="Times New Roman" w:hAnsi="Calibri Light" w:cs="Calibri Light"/>
                <w:lang w:eastAsia="hu-HU"/>
              </w:rPr>
              <w:t>Volt iskola. Épült 1933-ban.</w:t>
            </w:r>
          </w:p>
          <w:p w:rsidR="005D1F99" w:rsidRPr="00D92E22" w:rsidRDefault="005D1F99" w:rsidP="000F5B5E">
            <w:pPr>
              <w:rPr>
                <w:rFonts w:ascii="Calibri Light" w:eastAsia="Times New Roman" w:hAnsi="Calibri Light" w:cs="Calibri Light"/>
                <w:lang w:eastAsia="hu-HU"/>
              </w:rPr>
            </w:pPr>
            <w:r w:rsidRPr="00D92E22">
              <w:rPr>
                <w:rFonts w:ascii="Calibri Light" w:eastAsia="Times New Roman" w:hAnsi="Calibri Light" w:cs="Calibri Light"/>
                <w:lang w:eastAsia="hu-HU"/>
              </w:rPr>
              <w:t>Szürke lábazati vakolat. Utcai homlokzatán 6 db osztott üvegezésű ablak. Íves bejárat. Északi homlokzatán 2 db osztott üvegezésű ablak.</w:t>
            </w:r>
          </w:p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166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65395E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C24DE5">
              <w:rPr>
                <w:rFonts w:cs="Arial"/>
                <w:noProof/>
                <w:lang w:eastAsia="hu-HU"/>
              </w:rPr>
              <w:drawing>
                <wp:inline distT="0" distB="0" distL="0" distR="0" wp14:anchorId="3F68B2B7" wp14:editId="2E9CFFD5">
                  <wp:extent cx="2523490" cy="1668780"/>
                  <wp:effectExtent l="0" t="0" r="0" b="7620"/>
                  <wp:docPr id="19" name="Kép 19" descr="DSCF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F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0" t="24596" r="5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F99" w:rsidRDefault="005D1F99" w:rsidP="005D1F99"/>
    <w:tbl>
      <w:tblPr>
        <w:tblW w:w="1020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9"/>
        <w:gridCol w:w="3543"/>
        <w:gridCol w:w="1985"/>
        <w:gridCol w:w="4089"/>
      </w:tblGrid>
      <w:tr w:rsidR="005D1F99" w:rsidRPr="0065395E" w:rsidTr="0013285E">
        <w:trPr>
          <w:trHeight w:hRule="exact" w:val="327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lastRenderedPageBreak/>
              <w:t xml:space="preserve">5.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D92E22" w:rsidRDefault="0013285E" w:rsidP="000F5B5E">
            <w:pP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>Kossuth u. 45.</w:t>
            </w:r>
          </w:p>
          <w:p w:rsidR="005D1F99" w:rsidRPr="00D92E22" w:rsidRDefault="005D1F99" w:rsidP="0013285E">
            <w:pPr>
              <w:spacing w:after="0"/>
              <w:rPr>
                <w:rFonts w:ascii="Calibri Light" w:eastAsia="Times New Roman" w:hAnsi="Calibri Light" w:cs="Calibri Light"/>
                <w:lang w:eastAsia="hu-HU"/>
              </w:rPr>
            </w:pPr>
            <w:r w:rsidRPr="00D92E22">
              <w:rPr>
                <w:rFonts w:ascii="Calibri Light" w:eastAsia="Times New Roman" w:hAnsi="Calibri Light" w:cs="Calibri Light"/>
                <w:lang w:eastAsia="hu-HU"/>
              </w:rPr>
              <w:t xml:space="preserve">Lakóház, klasszicizáló. Dátum 1856. Utcai homlokzaton három ablak, a homlokfalon 4 db klasszicizáló szellőzőnyílás, macskalépcső, </w:t>
            </w:r>
            <w:proofErr w:type="spellStart"/>
            <w:r w:rsidRPr="00D92E22">
              <w:rPr>
                <w:rFonts w:ascii="Calibri Light" w:eastAsia="Times New Roman" w:hAnsi="Calibri Light" w:cs="Calibri Light"/>
                <w:lang w:eastAsia="hu-HU"/>
              </w:rPr>
              <w:t>lizénákkal</w:t>
            </w:r>
            <w:proofErr w:type="spellEnd"/>
            <w:r w:rsidRPr="00D92E22">
              <w:rPr>
                <w:rFonts w:ascii="Calibri Light" w:eastAsia="Times New Roman" w:hAnsi="Calibri Light" w:cs="Calibri Light"/>
                <w:lang w:eastAsia="hu-HU"/>
              </w:rPr>
              <w:t xml:space="preserve"> tagolt, </w:t>
            </w:r>
            <w:proofErr w:type="spellStart"/>
            <w:r w:rsidRPr="00D92E22">
              <w:rPr>
                <w:rFonts w:ascii="Calibri Light" w:eastAsia="Times New Roman" w:hAnsi="Calibri Light" w:cs="Calibri Light"/>
                <w:lang w:eastAsia="hu-HU"/>
              </w:rPr>
              <w:t>kanálspricc</w:t>
            </w:r>
            <w:proofErr w:type="spellEnd"/>
            <w:r w:rsidRPr="00D92E22">
              <w:rPr>
                <w:rFonts w:ascii="Calibri Light" w:eastAsia="Times New Roman" w:hAnsi="Calibri Light" w:cs="Calibri Light"/>
                <w:lang w:eastAsia="hu-HU"/>
              </w:rPr>
              <w:t xml:space="preserve"> vakolat. Udvari homlokzatán kosáríves, oszlopos tornác. Helyreállított. A telek végén gazdasági épület. </w:t>
            </w:r>
          </w:p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D92E22">
              <w:rPr>
                <w:rFonts w:ascii="Calibri Light" w:eastAsia="Times New Roman" w:hAnsi="Calibri Light" w:cs="Calibri Light"/>
                <w:lang w:eastAsia="hu-HU"/>
              </w:rPr>
              <w:t>Falazott terméskő bástya.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D92E22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65395E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D92E22">
              <w:rPr>
                <w:rFonts w:cs="Arial"/>
                <w:noProof/>
                <w:lang w:eastAsia="hu-HU"/>
              </w:rPr>
              <w:drawing>
                <wp:inline distT="0" distB="0" distL="0" distR="0" wp14:anchorId="580F50B0" wp14:editId="5E97669F">
                  <wp:extent cx="2523490" cy="1798955"/>
                  <wp:effectExtent l="0" t="0" r="0" b="0"/>
                  <wp:docPr id="18" name="Kép 18" descr="DSCF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F1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2838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6.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>Kossuth u. 49</w:t>
            </w:r>
            <w:r w:rsidR="0013285E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>.</w:t>
            </w:r>
          </w:p>
          <w:p w:rsidR="005D1F99" w:rsidRPr="0065395E" w:rsidRDefault="005D1F99" w:rsidP="000F5B5E">
            <w:pPr>
              <w:jc w:val="both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 xml:space="preserve">Úrilak. Épült 19. század vége. Faragott fa üvegezett veranda. Bástyával körbeépített.  Az udvaron lévő gesztenyefák </w:t>
            </w:r>
            <w:r w:rsidRPr="000D2C10">
              <w:rPr>
                <w:rFonts w:ascii="Calibri Light" w:eastAsia="Times New Roman" w:hAnsi="Calibri Light" w:cs="Calibri Light"/>
                <w:lang w:eastAsia="hu-HU"/>
              </w:rPr>
              <w:t>is védelem alatt állnak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47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65395E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E51F0A">
              <w:rPr>
                <w:rFonts w:cs="Arial"/>
                <w:noProof/>
                <w:lang w:eastAsia="hu-HU"/>
              </w:rPr>
              <w:drawing>
                <wp:inline distT="0" distB="0" distL="0" distR="0" wp14:anchorId="7148D72C" wp14:editId="1273A507">
                  <wp:extent cx="2523490" cy="1614805"/>
                  <wp:effectExtent l="0" t="0" r="0" b="4445"/>
                  <wp:docPr id="17" name="Kép 17" descr="DSCF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F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326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C24DE5" w:rsidRDefault="0013285E" w:rsidP="000F5B5E">
            <w:pP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>Kossuth u.</w:t>
            </w:r>
          </w:p>
          <w:p w:rsidR="005D1F99" w:rsidRPr="00C24DE5" w:rsidRDefault="005D1F99" w:rsidP="000F5B5E">
            <w:pPr>
              <w:rPr>
                <w:rFonts w:ascii="Calibri Light" w:eastAsia="Times New Roman" w:hAnsi="Calibri Light" w:cs="Calibri Light"/>
                <w:lang w:eastAsia="hu-HU"/>
              </w:rPr>
            </w:pPr>
            <w:r w:rsidRPr="00C24DE5">
              <w:rPr>
                <w:rFonts w:ascii="Calibri Light" w:eastAsia="Times New Roman" w:hAnsi="Calibri Light" w:cs="Calibri Light"/>
                <w:lang w:eastAsia="hu-HU"/>
              </w:rPr>
              <w:t>I. világháborús emlékmű. Vörös kőből faragva, talapzatán figurális díszítésekkel, kard, puska, rohamsisak. Kovácsoltvas kerítés. Az emlékmű déli oldalán a 2. világháborúban elhunytak kőtáblája.</w:t>
            </w:r>
          </w:p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140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65395E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E51F0A">
              <w:rPr>
                <w:rFonts w:cs="Arial"/>
                <w:noProof/>
                <w:lang w:eastAsia="hu-HU"/>
              </w:rPr>
              <w:drawing>
                <wp:inline distT="0" distB="0" distL="0" distR="0" wp14:anchorId="798EC2B3" wp14:editId="74D03FF7">
                  <wp:extent cx="1460500" cy="1935480"/>
                  <wp:effectExtent l="0" t="0" r="6350" b="7620"/>
                  <wp:docPr id="16" name="Kép 16" descr="DSCF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F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3250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8.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 xml:space="preserve">Kossuth u. 93. 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 xml:space="preserve">Lakóház, XIX. Század vége. 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Tűzfalon 2 db osztott üvegezésű ablak, macskalépcső, szellőzőnyílás.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 xml:space="preserve">Dörzsölt vakolat, cserépfedés. </w:t>
            </w:r>
          </w:p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Bástya falazott terméskőből</w:t>
            </w:r>
            <w:r w:rsidRPr="00E51F0A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65395E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94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65395E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 w:rsidRPr="00E51F0A">
              <w:rPr>
                <w:rFonts w:cs="Arial"/>
                <w:noProof/>
                <w:lang w:eastAsia="hu-HU"/>
              </w:rPr>
              <w:drawing>
                <wp:inline distT="0" distB="0" distL="0" distR="0" wp14:anchorId="7432D925" wp14:editId="5DC1485E">
                  <wp:extent cx="2695575" cy="1935480"/>
                  <wp:effectExtent l="0" t="0" r="9525" b="7620"/>
                  <wp:docPr id="15" name="Kép 15" descr="DSCF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F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3250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lastRenderedPageBreak/>
              <w:t>9.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E51F0A" w:rsidRDefault="005D1F99" w:rsidP="000F5B5E">
            <w:pP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 xml:space="preserve">Kossuth u. 53. 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Lakóház 19. század közepe. Tűzfalán keretezett ovális szellőzőnyílások és keretezett felirat. Átalakított. Udvari homlokzatán sima négyszögletes oszlopokkal tagolt végig futó kosáríves tornác.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50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E51F0A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Arial"/>
              </w:rPr>
            </w:pPr>
            <w:r w:rsidRPr="00E51F0A">
              <w:rPr>
                <w:rFonts w:cs="Arial"/>
                <w:noProof/>
                <w:lang w:eastAsia="hu-HU"/>
              </w:rPr>
              <w:drawing>
                <wp:inline distT="0" distB="0" distL="0" distR="0" wp14:anchorId="5B021597" wp14:editId="7A031AB8">
                  <wp:extent cx="2541270" cy="1917700"/>
                  <wp:effectExtent l="0" t="0" r="0" b="6350"/>
                  <wp:docPr id="14" name="Kép 14" descr="DSCF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F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308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10.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 xml:space="preserve">Kossuth u. </w:t>
            </w:r>
          </w:p>
          <w:p w:rsidR="005D1F99" w:rsidRPr="00E51F0A" w:rsidRDefault="005D1F99" w:rsidP="000F5B5E">
            <w:pPr>
              <w:rPr>
                <w:rFonts w:ascii="Calibri Light" w:eastAsia="Times New Roman" w:hAnsi="Calibri Light" w:cs="Calibri Light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Római katolikus templom, 18. század.</w:t>
            </w:r>
          </w:p>
          <w:p w:rsidR="005D1F99" w:rsidRPr="00E51F0A" w:rsidRDefault="005D1F99" w:rsidP="000F5B5E">
            <w:pP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Keretezett nyílászárók, déli homlokzaton kör alakú bevilágító. Műemléki kutatásra javasolt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316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E51F0A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Arial"/>
              </w:rPr>
            </w:pPr>
            <w:r w:rsidRPr="00E51F0A">
              <w:rPr>
                <w:rFonts w:cs="Arial"/>
                <w:noProof/>
                <w:lang w:eastAsia="hu-HU"/>
              </w:rPr>
              <w:drawing>
                <wp:inline distT="0" distB="0" distL="0" distR="0" wp14:anchorId="6424EF04" wp14:editId="77F25520">
                  <wp:extent cx="1697990" cy="1775460"/>
                  <wp:effectExtent l="0" t="0" r="0" b="0"/>
                  <wp:docPr id="13" name="Kép 13" descr="DSCF1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F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02" b="5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3267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 xml:space="preserve">11.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 xml:space="preserve">Kossuth u. 91. </w:t>
            </w:r>
          </w:p>
          <w:p w:rsidR="005D1F99" w:rsidRPr="00E51F0A" w:rsidRDefault="005D1F99" w:rsidP="000F5B5E">
            <w:pP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Lakóház XIX. Század közepe. Utcai homlokzaton 1 db átalakított ablak, könyöklőpárkánnyal. Udvari homlokzaton kosáríves tornác hengeres oszlopokkal, mellvéddel, 1 db átalakított ablakkal. Simított vakolat, kontytető, palafedés. Melléképület lakóház mögött folytatólagosan. Falazott terméskő bástya</w:t>
            </w:r>
            <w:r w:rsidRPr="00E51F0A">
              <w:rPr>
                <w:rFonts w:ascii="Arial" w:eastAsia="Times New Roman" w:hAnsi="Arial" w:cs="Arial"/>
                <w:lang w:eastAsia="hu-HU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93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E51F0A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Arial"/>
              </w:rPr>
            </w:pPr>
            <w:r w:rsidRPr="00E51F0A">
              <w:rPr>
                <w:rFonts w:cs="Arial"/>
                <w:noProof/>
                <w:lang w:eastAsia="hu-HU"/>
              </w:rPr>
              <w:drawing>
                <wp:inline distT="0" distB="0" distL="0" distR="0" wp14:anchorId="26B8A350" wp14:editId="145E031D">
                  <wp:extent cx="2511425" cy="1935480"/>
                  <wp:effectExtent l="0" t="0" r="3175" b="7620"/>
                  <wp:docPr id="12" name="Kép 12" descr="DSCF1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F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283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12.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E51F0A" w:rsidRDefault="005D1F99" w:rsidP="000F5B5E">
            <w:pPr>
              <w:jc w:val="both"/>
              <w:rPr>
                <w:rFonts w:ascii="Arial" w:eastAsia="Times New Roman" w:hAnsi="Arial" w:cs="Arial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b/>
                <w:color w:val="216143"/>
                <w:lang w:eastAsia="hu-HU"/>
              </w:rPr>
              <w:t>Kossuth u. 103.</w:t>
            </w:r>
          </w:p>
          <w:p w:rsidR="005D1F99" w:rsidRPr="00E51F0A" w:rsidRDefault="005D1F99" w:rsidP="000F5B5E">
            <w:pPr>
              <w:rPr>
                <w:rFonts w:ascii="Calibri Light" w:eastAsia="Times New Roman" w:hAnsi="Calibri Light" w:cs="Calibri Light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Lakóház XIX. század közepe. Utcai homlokzaton 2 db keretezett ablak, 2 db négyzet alakú keretezett szellőző, vakolatdíszítés. Udvari homlokzaton keretezett nyílászárók. Simított vakolat, cserépfedés, csonkakonty.</w:t>
            </w:r>
          </w:p>
          <w:p w:rsidR="005D1F99" w:rsidRPr="00E51F0A" w:rsidRDefault="005D1F99" w:rsidP="000F5B5E">
            <w:pPr>
              <w:rPr>
                <w:rFonts w:ascii="Calibri Light" w:eastAsia="Times New Roman" w:hAnsi="Calibri Light" w:cs="Calibri Light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Lakóházzal szemben melléképület.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Kerítés kőlábazattal.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102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E51F0A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Arial"/>
              </w:rPr>
            </w:pPr>
            <w:r w:rsidRPr="00E51F0A">
              <w:rPr>
                <w:rFonts w:cs="Arial"/>
                <w:noProof/>
                <w:lang w:eastAsia="hu-HU"/>
              </w:rPr>
              <w:drawing>
                <wp:inline distT="0" distB="0" distL="0" distR="0" wp14:anchorId="75AA3B36" wp14:editId="1EAE71FE">
                  <wp:extent cx="2511425" cy="1632585"/>
                  <wp:effectExtent l="0" t="0" r="3175" b="5715"/>
                  <wp:docPr id="11" name="Kép 11" descr="DSCF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F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3220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lastRenderedPageBreak/>
              <w:t>13.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E51F0A" w:rsidRDefault="0013285E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>Kossuth u. 101.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 xml:space="preserve">Lakóház, 19. század közepe. Tűzfalon macskalépcső, keretezett kör alakú felirat kör alakú vakolat keretezéssel. A homlokzat kiemelt </w:t>
            </w:r>
            <w:proofErr w:type="spellStart"/>
            <w:r w:rsidRPr="00E51F0A">
              <w:rPr>
                <w:rFonts w:ascii="Calibri Light" w:eastAsia="Times New Roman" w:hAnsi="Calibri Light" w:cs="Calibri Light"/>
                <w:lang w:eastAsia="hu-HU"/>
              </w:rPr>
              <w:t>lizénákkal</w:t>
            </w:r>
            <w:proofErr w:type="spellEnd"/>
            <w:r w:rsidRPr="00E51F0A">
              <w:rPr>
                <w:rFonts w:ascii="Calibri Light" w:eastAsia="Times New Roman" w:hAnsi="Calibri Light" w:cs="Calibri Light"/>
                <w:lang w:eastAsia="hu-HU"/>
              </w:rPr>
              <w:t xml:space="preserve"> tagolt. 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Udvari homlokzaton keretezett nyílászárók. Terméskő bástya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101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E51F0A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Arial"/>
              </w:rPr>
            </w:pPr>
            <w:r w:rsidRPr="00E51F0A">
              <w:rPr>
                <w:rFonts w:cs="Arial"/>
                <w:noProof/>
                <w:lang w:eastAsia="hu-HU"/>
              </w:rPr>
              <w:drawing>
                <wp:inline distT="0" distB="0" distL="0" distR="0" wp14:anchorId="2557DBFE" wp14:editId="369F5406">
                  <wp:extent cx="2541270" cy="1870075"/>
                  <wp:effectExtent l="0" t="0" r="0" b="0"/>
                  <wp:docPr id="10" name="Kép 10" descr="DSCF1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F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87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2840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14.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>Kossuth u. 123.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Lakóház, XIX. század közepe.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 xml:space="preserve">Oromfalon 1 db keretezett ablak, osztott, vakolat </w:t>
            </w:r>
            <w:proofErr w:type="spellStart"/>
            <w:r w:rsidRPr="00E51F0A">
              <w:rPr>
                <w:rFonts w:ascii="Calibri Light" w:eastAsia="Times New Roman" w:hAnsi="Calibri Light" w:cs="Calibri Light"/>
                <w:lang w:eastAsia="hu-HU"/>
              </w:rPr>
              <w:t>kanálspricc</w:t>
            </w:r>
            <w:proofErr w:type="spellEnd"/>
            <w:r w:rsidRPr="00E51F0A">
              <w:rPr>
                <w:rFonts w:ascii="Calibri Light" w:eastAsia="Times New Roman" w:hAnsi="Calibri Light" w:cs="Calibri Light"/>
                <w:lang w:eastAsia="hu-HU"/>
              </w:rPr>
              <w:t>, íves szellőző kisablak.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Udvari homlokzaton keretezett ablakok.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130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E51F0A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Arial"/>
              </w:rPr>
            </w:pPr>
            <w:r w:rsidRPr="00E51F0A">
              <w:rPr>
                <w:rFonts w:cs="Arial"/>
                <w:noProof/>
                <w:lang w:eastAsia="hu-HU"/>
              </w:rPr>
              <w:drawing>
                <wp:inline distT="0" distB="0" distL="0" distR="0" wp14:anchorId="19673F3A" wp14:editId="28F14DC4">
                  <wp:extent cx="2523490" cy="1656715"/>
                  <wp:effectExtent l="0" t="0" r="0" b="635"/>
                  <wp:docPr id="9" name="Kép 9" descr="DSCF1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F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3263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15.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>Kossuth u. 105.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Lakóház XIX. század közepe. Oromfalon 1 db zsalugáteres ablak, kör alakú szellőzőnyílás. Udvari homlokzaton keretezett nyílások, túlnyújtott tető haránt-boltövvel.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Dörzsölt vakolat, nádfedés.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119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E51F0A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Arial"/>
              </w:rPr>
            </w:pPr>
            <w:r w:rsidRPr="00E51F0A">
              <w:rPr>
                <w:rFonts w:cs="Arial"/>
                <w:noProof/>
                <w:lang w:eastAsia="hu-HU"/>
              </w:rPr>
              <w:drawing>
                <wp:inline distT="0" distB="0" distL="0" distR="0" wp14:anchorId="4C412CCC" wp14:editId="7B606AB8">
                  <wp:extent cx="2523490" cy="1882140"/>
                  <wp:effectExtent l="0" t="0" r="0" b="3810"/>
                  <wp:docPr id="8" name="Kép 8" descr="DSCF1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F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F99" w:rsidRPr="0065395E" w:rsidTr="000F5B5E">
        <w:trPr>
          <w:trHeight w:hRule="exact" w:val="2828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16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  <w:t xml:space="preserve">Kossuth 96. </w:t>
            </w:r>
          </w:p>
          <w:p w:rsidR="005D1F99" w:rsidRPr="00E51F0A" w:rsidRDefault="005D1F99" w:rsidP="000F5B5E">
            <w:pPr>
              <w:jc w:val="both"/>
              <w:rPr>
                <w:rFonts w:ascii="Calibri Light" w:eastAsia="Times New Roman" w:hAnsi="Calibri Light" w:cs="Calibri Light"/>
                <w:b/>
                <w:color w:val="216143"/>
                <w:sz w:val="24"/>
                <w:szCs w:val="24"/>
                <w:lang w:eastAsia="hu-HU"/>
              </w:rPr>
            </w:pPr>
            <w:r w:rsidRPr="00E51F0A">
              <w:rPr>
                <w:rFonts w:ascii="Calibri Light" w:eastAsia="Times New Roman" w:hAnsi="Calibri Light" w:cs="Calibri Light"/>
                <w:lang w:eastAsia="hu-HU"/>
              </w:rPr>
              <w:t>Lakóépület, XIX. század közepe. Oromfalán 2 db keretezett ablak, 2 db keretezett négykaréjos szellőzőnyílás. Udvari homlokzatán keretezett ablakok, kosáríves l tornác. Simított vakolat, nádfedés.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  <w:t>95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E51F0A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Arial"/>
              </w:rPr>
            </w:pPr>
            <w:r w:rsidRPr="00E51F0A">
              <w:rPr>
                <w:noProof/>
                <w:lang w:eastAsia="hu-HU"/>
              </w:rPr>
              <w:drawing>
                <wp:inline distT="0" distB="0" distL="0" distR="0" wp14:anchorId="3CEB022A" wp14:editId="1EBEDFB3">
                  <wp:extent cx="2523490" cy="1614805"/>
                  <wp:effectExtent l="0" t="0" r="0" b="444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29" t="8981" r="8942" b="8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285E" w:rsidRPr="0013285E" w:rsidRDefault="005D1F99" w:rsidP="0013285E">
      <w:pPr>
        <w:pStyle w:val="Listaszerbekezds"/>
        <w:widowControl w:val="0"/>
        <w:numPr>
          <w:ilvl w:val="0"/>
          <w:numId w:val="1"/>
        </w:numPr>
        <w:kinsoku w:val="0"/>
        <w:overflowPunct w:val="0"/>
        <w:autoSpaceDE w:val="0"/>
        <w:autoSpaceDN w:val="0"/>
        <w:adjustRightInd w:val="0"/>
        <w:jc w:val="right"/>
        <w:rPr>
          <w:rFonts w:ascii="Calibri Light" w:eastAsia="Times New Roman" w:hAnsi="Calibri Light" w:cs="Calibri Light"/>
          <w:b/>
          <w:sz w:val="24"/>
          <w:szCs w:val="24"/>
          <w:lang w:eastAsia="hu-HU"/>
        </w:rPr>
      </w:pPr>
      <w:r w:rsidRPr="0013285E">
        <w:rPr>
          <w:rFonts w:ascii="Calibri Light" w:eastAsia="Times New Roman" w:hAnsi="Calibri Light" w:cs="Calibri Light"/>
          <w:sz w:val="24"/>
          <w:szCs w:val="24"/>
          <w:lang w:eastAsia="hu-HU"/>
        </w:rPr>
        <w:br w:type="page"/>
      </w:r>
      <w:r w:rsidR="0013285E" w:rsidRPr="0013285E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lastRenderedPageBreak/>
        <w:t>melléklet a …/2019. (... ...) önkormányzati rendelethez</w:t>
      </w:r>
    </w:p>
    <w:p w:rsidR="0013285E" w:rsidRDefault="0013285E" w:rsidP="0013285E">
      <w:pPr>
        <w:pStyle w:val="Listaszerbekezds"/>
        <w:widowControl w:val="0"/>
        <w:kinsoku w:val="0"/>
        <w:overflowPunct w:val="0"/>
        <w:autoSpaceDE w:val="0"/>
        <w:autoSpaceDN w:val="0"/>
        <w:adjustRightInd w:val="0"/>
        <w:ind w:left="3240"/>
        <w:jc w:val="right"/>
        <w:rPr>
          <w:rFonts w:ascii="Calibri Light" w:eastAsia="Times New Roman" w:hAnsi="Calibri Light" w:cs="Calibri Light"/>
          <w:b/>
          <w:sz w:val="24"/>
          <w:szCs w:val="24"/>
          <w:lang w:eastAsia="hu-HU"/>
        </w:rPr>
      </w:pPr>
      <w:r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 xml:space="preserve">„2. melléklet </w:t>
      </w:r>
      <w:r w:rsidRPr="00D21AC0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22/2017. (XII. 29.) önkormányzati rendelethez</w:t>
      </w:r>
      <w:r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 xml:space="preserve">” </w:t>
      </w:r>
    </w:p>
    <w:p w:rsidR="005D1F99" w:rsidRPr="0065395E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jc w:val="center"/>
        <w:outlineLvl w:val="0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65395E">
        <w:rPr>
          <w:rFonts w:ascii="Calibri Light" w:eastAsia="Times New Roman" w:hAnsi="Calibri Light" w:cs="Calibri Light"/>
          <w:b/>
          <w:bCs/>
          <w:spacing w:val="-1"/>
          <w:sz w:val="24"/>
          <w:szCs w:val="24"/>
          <w:lang w:eastAsia="hu-HU"/>
        </w:rPr>
        <w:t>Településképi szempontból meghatározó területek</w:t>
      </w:r>
    </w:p>
    <w:tbl>
      <w:tblPr>
        <w:tblW w:w="1020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9"/>
        <w:gridCol w:w="3543"/>
        <w:gridCol w:w="1985"/>
        <w:gridCol w:w="1843"/>
        <w:gridCol w:w="1134"/>
        <w:gridCol w:w="1112"/>
      </w:tblGrid>
      <w:tr w:rsidR="005D1F99" w:rsidRPr="00F67A94" w:rsidTr="000F5B5E">
        <w:trPr>
          <w:trHeight w:hRule="exact" w:val="552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s</w:t>
            </w:r>
            <w:r w:rsidRPr="00F67A94">
              <w:rPr>
                <w:rFonts w:ascii="Calibri Light" w:eastAsia="Times New Roman" w:hAnsi="Calibri Light" w:cs="Calibri Light"/>
                <w:bCs/>
                <w:spacing w:val="-1"/>
                <w:sz w:val="20"/>
                <w:szCs w:val="20"/>
                <w:lang w:eastAsia="hu-HU"/>
              </w:rPr>
              <w:t>ors</w:t>
            </w: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z.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line="266" w:lineRule="exact"/>
              <w:ind w:right="171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bCs/>
                <w:spacing w:val="-1"/>
                <w:sz w:val="20"/>
                <w:szCs w:val="20"/>
                <w:lang w:eastAsia="hu-HU"/>
              </w:rPr>
              <w:t>megnevezés</w:t>
            </w:r>
            <w:r w:rsidRPr="00F67A94">
              <w:rPr>
                <w:rFonts w:ascii="Calibri Light" w:eastAsia="Times New Roman" w:hAnsi="Calibri Light" w:cs="Calibri Light"/>
                <w:bCs/>
                <w:spacing w:val="25"/>
                <w:w w:val="101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bCs/>
                <w:spacing w:val="-2"/>
                <w:sz w:val="20"/>
                <w:szCs w:val="20"/>
                <w:lang w:eastAsia="hu-HU"/>
              </w:rPr>
              <w:t>mai</w:t>
            </w:r>
            <w:r w:rsidRPr="00F67A94">
              <w:rPr>
                <w:rFonts w:ascii="Calibri Light" w:eastAsia="Times New Roman" w:hAnsi="Calibri Light" w:cs="Calibri Light"/>
                <w:bCs/>
                <w:spacing w:val="13"/>
                <w:sz w:val="20"/>
                <w:szCs w:val="20"/>
                <w:lang w:eastAsia="hu-HU"/>
              </w:rPr>
              <w:t xml:space="preserve"> </w:t>
            </w:r>
            <w:r w:rsidRPr="00F67A94">
              <w:rPr>
                <w:rFonts w:ascii="Calibri Light" w:eastAsia="Times New Roman" w:hAnsi="Calibri Light" w:cs="Calibri Light"/>
                <w:bCs/>
                <w:spacing w:val="-4"/>
                <w:sz w:val="20"/>
                <w:szCs w:val="20"/>
                <w:lang w:eastAsia="hu-HU"/>
              </w:rPr>
              <w:t>funkció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bCs/>
                <w:spacing w:val="-6"/>
                <w:sz w:val="20"/>
                <w:szCs w:val="20"/>
                <w:lang w:eastAsia="hu-HU"/>
              </w:rPr>
              <w:t>hely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bCs/>
                <w:sz w:val="20"/>
                <w:szCs w:val="20"/>
                <w:lang w:eastAsia="hu-HU"/>
              </w:rPr>
              <w:t>hrsz.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bCs/>
                <w:spacing w:val="-2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bCs/>
                <w:spacing w:val="-3"/>
                <w:sz w:val="20"/>
                <w:szCs w:val="20"/>
                <w:lang w:eastAsia="hu-HU"/>
              </w:rPr>
              <w:t>térkép,</w:t>
            </w:r>
            <w:r w:rsidRPr="00F67A94">
              <w:rPr>
                <w:rFonts w:ascii="Calibri Light" w:eastAsia="Times New Roman" w:hAnsi="Calibri Light" w:cs="Calibri Light"/>
                <w:bCs/>
                <w:spacing w:val="7"/>
                <w:sz w:val="20"/>
                <w:szCs w:val="20"/>
                <w:lang w:eastAsia="hu-HU"/>
              </w:rPr>
              <w:t xml:space="preserve"> </w:t>
            </w:r>
          </w:p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F67A94" w:rsidTr="000F5B5E">
        <w:trPr>
          <w:trHeight w:val="79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 xml:space="preserve">Ófalu (1. sz. </w:t>
            </w:r>
            <w:r w:rsidRPr="0093321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karakterterület)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Lakó és intézményi telkek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A falu történelmileg kialakult utcahálózata és telkei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  <w:tc>
          <w:tcPr>
            <w:tcW w:w="11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A táblázat melléklete</w:t>
            </w:r>
          </w:p>
        </w:tc>
      </w:tr>
      <w:tr w:rsidR="005D1F99" w:rsidRPr="00F67A94" w:rsidTr="000F5B5E">
        <w:trPr>
          <w:trHeight w:hRule="exact" w:val="1657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Petőfi utca menti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,</w:t>
            </w: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 xml:space="preserve"> </w:t>
            </w:r>
            <w:r w:rsidRPr="0093321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kelet-nyugat irányú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 xml:space="preserve"> </w:t>
            </w: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szakasz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 xml:space="preserve"> </w:t>
            </w: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teleksora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 xml:space="preserve"> (2. sz. karakter</w:t>
            </w:r>
            <w:r w:rsidRPr="0093321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terület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Lakótelkek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322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Megegyezik a Petőfi utca menti 2. sz. helyi településkép védelmi terület tel</w:t>
            </w:r>
            <w:r w:rsidRPr="0093321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k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eivel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  <w:tc>
          <w:tcPr>
            <w:tcW w:w="11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F67A94" w:rsidTr="000F5B5E">
        <w:trPr>
          <w:trHeight w:hRule="exact" w:val="438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Gazdasági területek (3. sz. karakter</w:t>
            </w:r>
            <w:r w:rsidRPr="0093321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terület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Gazdasági területek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322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Belterület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  <w:tc>
          <w:tcPr>
            <w:tcW w:w="1112" w:type="dxa"/>
            <w:tcBorders>
              <w:left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F67A94" w:rsidTr="000F5B5E">
        <w:trPr>
          <w:trHeight w:hRule="exact" w:val="50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4.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Temető (4. sz. karakter</w:t>
            </w:r>
            <w:r w:rsidRPr="0093321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terület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Temető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322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Belterület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  <w:tc>
          <w:tcPr>
            <w:tcW w:w="1112" w:type="dxa"/>
            <w:tcBorders>
              <w:left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F67A94" w:rsidTr="000F5B5E">
        <w:trPr>
          <w:trHeight w:hRule="exact" w:val="72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Kiskertek (5. sz. karakter</w:t>
            </w:r>
            <w:r w:rsidRPr="0093321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terület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Mezőgazdasági területek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322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Külterület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  <w:tc>
          <w:tcPr>
            <w:tcW w:w="1112" w:type="dxa"/>
            <w:tcBorders>
              <w:left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F67A94" w:rsidTr="000F5B5E">
        <w:trPr>
          <w:trHeight w:hRule="exact" w:val="927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Egyéb külterületek (6. sz. karakter</w:t>
            </w:r>
            <w:r w:rsidRPr="0093321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terület</w:t>
            </w: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11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Mezőgazdasági területek, erdőterületek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322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Külterület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  <w:tc>
          <w:tcPr>
            <w:tcW w:w="1112" w:type="dxa"/>
            <w:tcBorders>
              <w:left w:val="single" w:sz="4" w:space="0" w:color="000000"/>
              <w:right w:val="single" w:sz="4" w:space="0" w:color="000000"/>
            </w:tcBorders>
          </w:tcPr>
          <w:p w:rsidR="005D1F99" w:rsidRPr="00F67A94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</w:tbl>
    <w:p w:rsidR="005D1F99" w:rsidRPr="005C713A" w:rsidRDefault="005D1F99" w:rsidP="005D1F99">
      <w:pPr>
        <w:widowControl w:val="0"/>
        <w:autoSpaceDE w:val="0"/>
        <w:autoSpaceDN w:val="0"/>
        <w:adjustRightInd w:val="0"/>
        <w:spacing w:after="0"/>
        <w:rPr>
          <w:rFonts w:ascii="Calibri Light" w:eastAsia="Times New Roman" w:hAnsi="Calibri Light" w:cs="Calibri Light"/>
          <w:sz w:val="16"/>
          <w:szCs w:val="16"/>
          <w:lang w:eastAsia="hu-HU"/>
        </w:rPr>
      </w:pPr>
    </w:p>
    <w:p w:rsidR="005D1F99" w:rsidRDefault="005D1F99" w:rsidP="005D1F99">
      <w:pPr>
        <w:widowControl w:val="0"/>
        <w:autoSpaceDE w:val="0"/>
        <w:autoSpaceDN w:val="0"/>
        <w:adjustRightInd w:val="0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65395E">
        <w:rPr>
          <w:rFonts w:ascii="Calibri Light" w:eastAsia="Times New Roman" w:hAnsi="Calibri Light" w:cs="Calibri Light"/>
          <w:sz w:val="24"/>
          <w:szCs w:val="24"/>
          <w:lang w:eastAsia="hu-HU"/>
        </w:rPr>
        <w:t>Térkép</w:t>
      </w:r>
      <w:r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(belterület)</w:t>
      </w:r>
    </w:p>
    <w:p w:rsidR="005D1F99" w:rsidRDefault="005D1F99" w:rsidP="005D1F99">
      <w:pPr>
        <w:widowControl w:val="0"/>
        <w:autoSpaceDE w:val="0"/>
        <w:autoSpaceDN w:val="0"/>
        <w:adjustRightInd w:val="0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>
        <w:rPr>
          <w:rFonts w:ascii="Calibri Light" w:eastAsia="Times New Roman" w:hAnsi="Calibri Light" w:cs="Calibri Light"/>
          <w:noProof/>
          <w:sz w:val="24"/>
          <w:szCs w:val="24"/>
          <w:lang w:eastAsia="hu-HU"/>
        </w:rPr>
        <w:drawing>
          <wp:inline distT="0" distB="0" distL="0" distR="0" wp14:anchorId="1B9892B9" wp14:editId="47417BA1">
            <wp:extent cx="5695950" cy="4105275"/>
            <wp:effectExtent l="0" t="0" r="0" b="9525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MT-belterület-módosítot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F99" w:rsidRPr="005C713A" w:rsidRDefault="005D1F99" w:rsidP="005D1F99">
      <w:pPr>
        <w:pageBreakBefore/>
        <w:widowControl w:val="0"/>
        <w:autoSpaceDE w:val="0"/>
        <w:autoSpaceDN w:val="0"/>
        <w:adjustRightInd w:val="0"/>
        <w:spacing w:after="0"/>
        <w:rPr>
          <w:rFonts w:ascii="Calibri Light" w:eastAsia="Times New Roman" w:hAnsi="Calibri Light" w:cs="Calibri Light"/>
          <w:sz w:val="16"/>
          <w:szCs w:val="16"/>
          <w:lang w:eastAsia="hu-HU"/>
        </w:rPr>
      </w:pPr>
    </w:p>
    <w:tbl>
      <w:tblPr>
        <w:tblW w:w="9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539"/>
      </w:tblGrid>
      <w:tr w:rsidR="005D1F99" w:rsidRPr="00822061" w:rsidTr="000F5B5E">
        <w:trPr>
          <w:trHeight w:val="13813"/>
          <w:jc w:val="center"/>
        </w:trPr>
        <w:tc>
          <w:tcPr>
            <w:tcW w:w="9539" w:type="dxa"/>
            <w:shd w:val="clear" w:color="auto" w:fill="D9D9D9"/>
          </w:tcPr>
          <w:p w:rsidR="005D1F99" w:rsidRPr="00822061" w:rsidRDefault="005D1F99" w:rsidP="000F5B5E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libri Light" w:eastAsia="Times New Roman" w:hAnsi="Calibri Light" w:cs="Calibri Light"/>
                <w:sz w:val="24"/>
                <w:szCs w:val="24"/>
                <w:lang w:eastAsia="hu-HU"/>
              </w:rPr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30A0B6" wp14:editId="02923C10">
                      <wp:simplePos x="0" y="0"/>
                      <wp:positionH relativeFrom="column">
                        <wp:posOffset>4208780</wp:posOffset>
                      </wp:positionH>
                      <wp:positionV relativeFrom="paragraph">
                        <wp:posOffset>6601424</wp:posOffset>
                      </wp:positionV>
                      <wp:extent cx="1086928" cy="448574"/>
                      <wp:effectExtent l="0" t="0" r="18415" b="27940"/>
                      <wp:wrapNone/>
                      <wp:docPr id="26" name="Szövegdoboz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6928" cy="4485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5B5E" w:rsidRDefault="000F5B5E" w:rsidP="005D1F9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belterület lásd külön lapon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0A0B6" id="Szövegdoboz 26" o:spid="_x0000_s1028" type="#_x0000_t202" style="position:absolute;left:0;text-align:left;margin-left:331.4pt;margin-top:519.8pt;width:85.6pt;height:3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">
                      <v:textbox>
                        <w:txbxContent>
                          <w:p w:rsidR="000F5B5E" w:rsidRDefault="000F5B5E" w:rsidP="005D1F99">
                            <w:pPr>
                              <w:spacing w:after="0"/>
                              <w:jc w:val="center"/>
                            </w:pPr>
                            <w:r>
                              <w:t>belterület lásd külön lapon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F16F267" wp14:editId="6E5E22EC">
                      <wp:simplePos x="0" y="0"/>
                      <wp:positionH relativeFrom="column">
                        <wp:posOffset>180244</wp:posOffset>
                      </wp:positionH>
                      <wp:positionV relativeFrom="paragraph">
                        <wp:posOffset>8220601</wp:posOffset>
                      </wp:positionV>
                      <wp:extent cx="1991995" cy="267419"/>
                      <wp:effectExtent l="0" t="0" r="27305" b="18415"/>
                      <wp:wrapNone/>
                      <wp:docPr id="30" name="Szövegdoboz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1995" cy="2674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5B5E" w:rsidRDefault="000F5B5E" w:rsidP="005D1F99">
                                  <w:r>
                                    <w:t>kiskertek karakter</w:t>
                                  </w:r>
                                  <w:r w:rsidRPr="00F61476">
                                    <w:t>területe</w:t>
                                  </w:r>
                                  <w:r>
                                    <w:t xml:space="preserve"> (5)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6F267" id="Szövegdoboz 30" o:spid="_x0000_s1029" type="#_x0000_t202" style="position:absolute;left:0;text-align:left;margin-left:14.2pt;margin-top:647.3pt;width:156.85pt;height:2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">
                      <v:textbox>
                        <w:txbxContent>
                          <w:p w:rsidR="000F5B5E" w:rsidRDefault="000F5B5E" w:rsidP="005D1F99">
                            <w:r>
                              <w:t>kiskertek karakter</w:t>
                            </w:r>
                            <w:r w:rsidRPr="00F61476">
                              <w:t>területe</w:t>
                            </w:r>
                            <w:r>
                              <w:t xml:space="preserve"> (5)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C6EAFD9" wp14:editId="2D5CD1E7">
                      <wp:simplePos x="0" y="0"/>
                      <wp:positionH relativeFrom="column">
                        <wp:posOffset>1094644</wp:posOffset>
                      </wp:positionH>
                      <wp:positionV relativeFrom="paragraph">
                        <wp:posOffset>7556368</wp:posOffset>
                      </wp:positionV>
                      <wp:extent cx="855633" cy="741872"/>
                      <wp:effectExtent l="0" t="38100" r="59055" b="20320"/>
                      <wp:wrapNone/>
                      <wp:docPr id="27" name="Egyenes összekötő nyíll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5633" cy="7418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45590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Egyenes összekötő nyíllal 27" o:spid="_x0000_s1026" type="#_x0000_t32" style="position:absolute;margin-left:86.2pt;margin-top:595pt;width:67.35pt;height:58.4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CED5BFD" wp14:editId="18EEE748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1031240</wp:posOffset>
                      </wp:positionV>
                      <wp:extent cx="2500630" cy="266700"/>
                      <wp:effectExtent l="12700" t="12065" r="10795" b="6985"/>
                      <wp:wrapNone/>
                      <wp:docPr id="29" name="Szövegdoboz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063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5B5E" w:rsidRDefault="000F5B5E" w:rsidP="005D1F99">
                                  <w:r>
                                    <w:t>egyéb külterület karakter</w:t>
                                  </w:r>
                                  <w:r w:rsidRPr="00F61476">
                                    <w:t>terület</w:t>
                                  </w:r>
                                  <w:r>
                                    <w:t>e (6)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D5BFD" id="Szövegdoboz 29" o:spid="_x0000_s1030" type="#_x0000_t202" style="position:absolute;left:0;text-align:left;margin-left:37pt;margin-top:81.2pt;width:196.9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">
                      <v:textbox>
                        <w:txbxContent>
                          <w:p w:rsidR="000F5B5E" w:rsidRDefault="000F5B5E" w:rsidP="005D1F99">
                            <w:r>
                              <w:t>egyéb külterület karakter</w:t>
                            </w:r>
                            <w:r w:rsidRPr="00F61476">
                              <w:t>terület</w:t>
                            </w:r>
                            <w:r>
                              <w:t>e (6)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02B7DFD" wp14:editId="3F8D1BAA">
                      <wp:simplePos x="0" y="0"/>
                      <wp:positionH relativeFrom="column">
                        <wp:posOffset>1336675</wp:posOffset>
                      </wp:positionH>
                      <wp:positionV relativeFrom="paragraph">
                        <wp:posOffset>1307465</wp:posOffset>
                      </wp:positionV>
                      <wp:extent cx="685800" cy="685800"/>
                      <wp:effectExtent l="12700" t="12065" r="53975" b="54610"/>
                      <wp:wrapNone/>
                      <wp:docPr id="28" name="Egyenes összekötő nyíllal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685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F5DE5" id="Egyenes összekötő nyíllal 28" o:spid="_x0000_s1026" type="#_x0000_t32" style="position:absolute;margin-left:105.25pt;margin-top:102.95pt;width:54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36B30E9" wp14:editId="6240208D">
                      <wp:simplePos x="0" y="0"/>
                      <wp:positionH relativeFrom="column">
                        <wp:posOffset>3508375</wp:posOffset>
                      </wp:positionH>
                      <wp:positionV relativeFrom="paragraph">
                        <wp:posOffset>5622290</wp:posOffset>
                      </wp:positionV>
                      <wp:extent cx="1076325" cy="971550"/>
                      <wp:effectExtent l="50800" t="50165" r="6350" b="6985"/>
                      <wp:wrapNone/>
                      <wp:docPr id="25" name="Egyenes összekötő nyíllal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76325" cy="971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164DB" id="Egyenes összekötő nyíllal 25" o:spid="_x0000_s1026" type="#_x0000_t32" style="position:absolute;margin-left:276.25pt;margin-top:442.7pt;width:84.75pt;height:76.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w:drawing>
                <wp:inline distT="0" distB="0" distL="0" distR="0" wp14:anchorId="512DAD1E" wp14:editId="60574751">
                  <wp:extent cx="5855730" cy="8504947"/>
                  <wp:effectExtent l="0" t="0" r="0" b="0"/>
                  <wp:docPr id="5" name="Kép 5" descr="karekterek_kulter-Elrendezé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arekterek_kulter-Elrendezé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9" t="7428" r="8081" b="5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8005" cy="850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285E" w:rsidRPr="0013285E" w:rsidRDefault="0013285E" w:rsidP="0013285E">
      <w:pPr>
        <w:pStyle w:val="Listaszerbekezds"/>
        <w:widowControl w:val="0"/>
        <w:numPr>
          <w:ilvl w:val="0"/>
          <w:numId w:val="1"/>
        </w:numPr>
        <w:kinsoku w:val="0"/>
        <w:overflowPunct w:val="0"/>
        <w:autoSpaceDE w:val="0"/>
        <w:autoSpaceDN w:val="0"/>
        <w:adjustRightInd w:val="0"/>
        <w:jc w:val="right"/>
        <w:rPr>
          <w:rFonts w:ascii="Calibri Light" w:eastAsia="Times New Roman" w:hAnsi="Calibri Light" w:cs="Calibri Light"/>
          <w:b/>
          <w:sz w:val="24"/>
          <w:szCs w:val="24"/>
          <w:lang w:eastAsia="hu-HU"/>
        </w:rPr>
      </w:pPr>
      <w:r w:rsidRPr="0013285E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lastRenderedPageBreak/>
        <w:t>melléklet a …/2019. (... ...) önkormányzati rendelethez</w:t>
      </w:r>
    </w:p>
    <w:p w:rsidR="0013285E" w:rsidRDefault="0013285E" w:rsidP="0013285E">
      <w:pPr>
        <w:pStyle w:val="Listaszerbekezds"/>
        <w:widowControl w:val="0"/>
        <w:kinsoku w:val="0"/>
        <w:overflowPunct w:val="0"/>
        <w:autoSpaceDE w:val="0"/>
        <w:autoSpaceDN w:val="0"/>
        <w:adjustRightInd w:val="0"/>
        <w:ind w:left="3240"/>
        <w:jc w:val="right"/>
        <w:rPr>
          <w:rFonts w:ascii="Calibri Light" w:eastAsia="Times New Roman" w:hAnsi="Calibri Light" w:cs="Calibri Light"/>
          <w:b/>
          <w:sz w:val="24"/>
          <w:szCs w:val="24"/>
          <w:lang w:eastAsia="hu-HU"/>
        </w:rPr>
      </w:pPr>
      <w:r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 xml:space="preserve">„3. melléklet </w:t>
      </w:r>
      <w:r w:rsidRPr="00D21AC0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22/2017. (XII. 29.) önkormányzati rendelethez</w:t>
      </w:r>
      <w:r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 xml:space="preserve">” </w:t>
      </w:r>
    </w:p>
    <w:p w:rsidR="005D1F99" w:rsidRDefault="005D1F99" w:rsidP="005D1F99">
      <w:pPr>
        <w:widowControl w:val="0"/>
        <w:autoSpaceDE w:val="0"/>
        <w:autoSpaceDN w:val="0"/>
        <w:adjustRightInd w:val="0"/>
        <w:jc w:val="right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5D1F99" w:rsidRDefault="005D1F99" w:rsidP="005D1F99">
      <w:pPr>
        <w:widowControl w:val="0"/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54517">
        <w:rPr>
          <w:rFonts w:ascii="Calibri Light" w:eastAsia="Times New Roman" w:hAnsi="Calibri Light" w:cs="Calibri Light"/>
          <w:b/>
          <w:bCs/>
          <w:kern w:val="36"/>
          <w:sz w:val="24"/>
          <w:szCs w:val="24"/>
          <w:lang w:eastAsia="hu-HU"/>
        </w:rPr>
        <w:t>Ajánlott növényjegyzék</w:t>
      </w:r>
    </w:p>
    <w:p w:rsidR="005D1F99" w:rsidRDefault="005D1F99" w:rsidP="005D1F99">
      <w:pPr>
        <w:widowControl w:val="0"/>
        <w:autoSpaceDE w:val="0"/>
        <w:autoSpaceDN w:val="0"/>
        <w:adjustRightInd w:val="0"/>
        <w:jc w:val="right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5D1F99" w:rsidRPr="00493703" w:rsidRDefault="005D1F99" w:rsidP="005D1F99">
      <w:pPr>
        <w:jc w:val="center"/>
        <w:rPr>
          <w:rFonts w:ascii="Calibri Light" w:eastAsia="Times New Roman" w:hAnsi="Calibri Light" w:cs="Calibri Light"/>
          <w:b/>
          <w:sz w:val="24"/>
          <w:szCs w:val="24"/>
          <w:lang w:eastAsia="hu-HU"/>
        </w:rPr>
      </w:pPr>
      <w:r w:rsidRPr="00493703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A Balaton-felvidéki Nemzeti Park által telepítésre javasolt növényzet</w:t>
      </w:r>
    </w:p>
    <w:p w:rsidR="005D1F99" w:rsidRPr="00493703" w:rsidRDefault="005D1F99" w:rsidP="005D1F99">
      <w:pPr>
        <w:spacing w:after="100" w:afterAutospacing="1"/>
        <w:jc w:val="center"/>
        <w:rPr>
          <w:rFonts w:ascii="Calibri Light" w:eastAsia="Times New Roman" w:hAnsi="Calibri Light" w:cs="Calibri Light"/>
          <w:b/>
          <w:sz w:val="24"/>
          <w:szCs w:val="24"/>
          <w:lang w:eastAsia="hu-HU"/>
        </w:rPr>
      </w:pPr>
      <w:r w:rsidRPr="00493703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(</w:t>
      </w:r>
      <w:r w:rsidRPr="00493703">
        <w:rPr>
          <w:rFonts w:ascii="Calibri Light" w:eastAsia="Times New Roman" w:hAnsi="Calibri Light" w:cs="Calibri Light"/>
          <w:b/>
          <w:bCs/>
          <w:sz w:val="24"/>
          <w:szCs w:val="24"/>
          <w:lang w:eastAsia="hu-HU"/>
        </w:rPr>
        <w:t>Védett fajok nem gyűjthetők és nem telepíthetők!)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A lakóterület kertje: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- gyepterületek: többféle fűmag használatával a természeteshez közelebb álló gyep kialakítása.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Javasolt alkotók: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francia perje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Arrhenatherum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elatius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karcsú fényperje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Koeleria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cristata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prémes gyöngyperje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Melica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ciliate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sziklai csenkesz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Festuca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pseudodalmatica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kései perje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Cleistogenes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serotina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vékony csenkesz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Festuca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valesiaca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- A fű felületét apró növésű lágyszárúak díszíthetik, pl. százszorszép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Bellis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perennis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vajszínű ördögszem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Scabiosa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ocroleuca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kakukkfű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Thymus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sp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veronika fajok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Veronica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sp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hasznos földitömjén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Pimpinella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saxifraga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fehér here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Trifolium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repens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- A gyep széleinél, vagy kevésbé taposott foltokban telepíthetők, pl. török hóvirág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Galanthus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elwesii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széles </w:t>
      </w:r>
      <w:proofErr w:type="spell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levelű</w:t>
      </w:r>
      <w:proofErr w:type="spellEnd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salamonpecsét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Polygonatum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latifolium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illatos ibolya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(Viola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odorata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gyöngyvirág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Convallaria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majalis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.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- Alacsony növésű szegélyvirágok: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porcsinrózsa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Portulaca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grandiflora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petúnia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Petunia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hybrida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árvácska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(Viola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wittrockiana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körömvirág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Calendula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oficinalis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jácintok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Hyacinthus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sp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lila sáfrány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(Crocus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vernus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fehér nárcisz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Narcissus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poeticus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aranysáfrány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(Crocus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aureus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csupros nárcisz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Narcissus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pseudonarcissus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kék nőszirom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Iris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germanica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</w:t>
      </w:r>
      <w:proofErr w:type="spell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tazetta</w:t>
      </w:r>
      <w:proofErr w:type="spellEnd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nárcisz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Narcissus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.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tazetta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pompás nárcisz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Narcissus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incomparabilis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törökszegfű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Dianthus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barbatus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törpe bársonyvirág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Tagetes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patula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kerti szegfű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Dianthus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caryophyllus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búzavirág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Centaurea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cyanus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habszegfű fajok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Silene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sp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.)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szikla-bőrlevél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Bergenia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crassifolia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- Magasabb kerti virágok: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nefelejcs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Myosotis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silvestris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tornyos harangvirág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Campanula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pyramidalis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ezüstös pipitér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Anthemis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biebersteiniaia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kerti margaréta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Chrysanthhemum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maximum)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estike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Hesperis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matronalis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mezei margaréta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(C.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leucantheum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erdei szellőrózsa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Anemone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sylvestris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kerti szarkaláb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Consolida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ajacis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fehér liliom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Lilium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candidum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japán árnyliliom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Hosta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lancifolia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tűzliliom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Lilium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bulbiferum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pálmaliliom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Yucca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filamentosa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tulipánfélék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Tulipa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sp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.)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bugás lángvirág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Phlox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paniculata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oroszlánszáj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Antirrhinum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majus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kerti fátyolvirág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Gypsophila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elegans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bárányfarok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Amaranthus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hypochondriacus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), 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nagy </w:t>
      </w:r>
      <w:proofErr w:type="spell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meténg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Vinca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major)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- kerti díszként is használható fűszer- és gyógynövények: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lastRenderedPageBreak/>
        <w:t xml:space="preserve">izsóp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Hypossus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officinalis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levendula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Lavandula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angustifolia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rozmaring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Rosmarinus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officinalis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kerti ruta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(Ruta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graveolens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orvosi zsálya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Salvia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officinalis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kakukkfű fajok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Thymus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serpyllum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, T.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sp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.)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bazsalikom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Ocymum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basalicum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), 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szurokfű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Origanum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vulgare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- kerítést kísérő díszcserjék: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kerti madárbirs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Cotoneaster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horizontalis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tűztövis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Pyracantha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coccinea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egybibés galagonya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Craetegus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monogyna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nyári orgona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Buddleia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davidii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mályva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Hibiscus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siriacus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-felkúszó és lecsüngő növényzet (támfalra, kerítéshez, kőfal elé):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trombita folyondár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Campsis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radicans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sarkantyúka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Tropaeolum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majus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tatár lonc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Lonicera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tatarica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magyar lonc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Lonicera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tellmaniana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borostyán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Hedera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helix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kék hajnalka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Ipomoea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tricolor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ligeti szőlő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Vitis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silvestris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bíboros hajnalka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Ipomoea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purpurea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lila akác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Wisteria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sinensis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- kőfalakat, támfalakat </w:t>
      </w:r>
      <w:proofErr w:type="spell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élénkító</w:t>
      </w:r>
      <w:proofErr w:type="spellEnd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növényzet (a kúszónövényekkel együtt alkalmazva):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sziklai </w:t>
      </w:r>
      <w:proofErr w:type="spell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ternye</w:t>
      </w:r>
      <w:proofErr w:type="spellEnd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Alyssum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saxatile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fehér varjúháj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Sedum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album)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rózsás kövirózsa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Sempervivum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marmoreum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borsos varjúháj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Sedum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acre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, valamint kertészetekben kapható termesztett fajok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u w:val="single"/>
          <w:lang w:eastAsia="hu-HU"/>
        </w:rPr>
        <w:t>A lakótelek fái: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- javasolt gyümölcsfák és cserjék: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dió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Juglans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regia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kajszibarack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Prunus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armeniaca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őszibarack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Prunus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persica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mandula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Prunus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dulcis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szilva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Prunus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domestica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meggy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Prunus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cerasus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cseresznye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Cerasus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sp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.)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alma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Malus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domestica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körte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Pyrus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communis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eperfa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(Morus alba)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szőlő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Vitis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vinifera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füge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Ficus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carica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málna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Rubus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ideaus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piros ribizli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Ribes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spicatum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egres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Ribes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uva-crispa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mogyoró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Corylus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avellana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Sajátos hangulatot adhat a különféle dísztökök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Cucurbita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pepo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a kúszó bab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Phaseolus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sp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.)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napraforgó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Helianthus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annuus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mértéktartó alkalmazása.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Közterületek, parkok növényzete: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- Fák a településközpontban, a templom körül és a jelentősebb középületeknél: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proofErr w:type="spellStart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kislevelű</w:t>
      </w:r>
      <w:proofErr w:type="spellEnd"/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 hárs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Tilia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cordata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vadgesztenye vagy bokrétafa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Aesculus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hippocastanum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molyhos tölgy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Quercus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pubescens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kocsánytalan tölgy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Quercus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petrae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-További ajánlott fafajok: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mezei juhar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Acer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campestre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mezei szil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Ulmus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minor)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magas kőris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Fraxinus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exceksior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virágos v. mannakőris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Fraxinus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ornus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madárberkenye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Sorbus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aucuparia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Színezheti az összetételt egy-egy rezgő nyár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Populus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tremula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nyír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Betula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pendula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eperfa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(Morus alba)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.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- Cserjék: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iCs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lastRenderedPageBreak/>
        <w:t xml:space="preserve">madárbirs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Cotoneaster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sp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.)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cserszömörce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Cotinus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coggygria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egybibés galagonya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Crataegus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monogyna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kecskerágó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Euonymus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sp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.)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veresgyűrű som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Cornus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sanguinea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kökény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Prunus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spionosa)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, közönséges fagyal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Ligustrum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vulgare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), </w:t>
      </w: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 xml:space="preserve">mogyoró </w:t>
      </w:r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(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Corylus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 xml:space="preserve"> </w:t>
      </w:r>
      <w:proofErr w:type="spellStart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avellana</w:t>
      </w:r>
      <w:proofErr w:type="spellEnd"/>
      <w:r w:rsidRPr="00913A07">
        <w:rPr>
          <w:rFonts w:ascii="Calibri Light" w:eastAsia="Times New Roman" w:hAnsi="Calibri Light" w:cs="Calibri Light"/>
          <w:iCs/>
          <w:sz w:val="24"/>
          <w:szCs w:val="24"/>
          <w:lang w:eastAsia="hu-HU"/>
        </w:rPr>
        <w:t>)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Külterületeken ajánlott növényzet: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Szőlőhegyeken a történeti szőlőművelés fenntartásával csak a pince bejáratnál jellemző a kis gyepterület. Az épület vagy boltpince mellett diófák ültetése általános, melyek egyben a pince árnyékolását is szolgálják. Esetleg telepíthető néhány gyümölcsfa, főként csonthéjasok, és cserjék. Gyakori a cseresznye, mandula, szelídgesztenye fa ültetése.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A települések további külterületén megtalálhatók a természeti értéket hordozó rétek, gyepek, nádasok, mélyfekvésű, vizes élőhelyek és a patakokat, élővízfolyásokat kísérő természetes növényzet. E területek természetes növényzetének megőrzése, a változatlan élőhelyi feltételek fenntartása szükséges. Tájképi értékük mellett ökológiai kapcsolatot, sok állatfaj számára menedéket jelentenek a patakot szegélyező és az út mentén látható fasorok, sövények.</w:t>
      </w:r>
    </w:p>
    <w:p w:rsidR="005D1F99" w:rsidRPr="00913A07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5D1F99" w:rsidRDefault="005D1F99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913A07">
        <w:rPr>
          <w:rFonts w:ascii="Calibri Light" w:eastAsia="Times New Roman" w:hAnsi="Calibri Light" w:cs="Calibri Light"/>
          <w:sz w:val="24"/>
          <w:szCs w:val="24"/>
          <w:lang w:eastAsia="hu-HU"/>
        </w:rPr>
        <w:t>A nyomvonalas infrastruktúra létesítésénél (út, közművezetékek) különösen fontos a bolygatott területek helyreállítása, a telepítésre kerülő növényzetnek a honos állományból történő megválasztása, a terület élőhelyi adottságainak függvényében.</w:t>
      </w: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Pr="00913A07" w:rsidRDefault="0013285E" w:rsidP="005D1F99">
      <w:pPr>
        <w:jc w:val="both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13285E" w:rsidRPr="0013285E" w:rsidRDefault="0013285E" w:rsidP="0013285E">
      <w:pPr>
        <w:pStyle w:val="Listaszerbekezds"/>
        <w:widowControl w:val="0"/>
        <w:numPr>
          <w:ilvl w:val="0"/>
          <w:numId w:val="1"/>
        </w:numPr>
        <w:kinsoku w:val="0"/>
        <w:overflowPunct w:val="0"/>
        <w:autoSpaceDE w:val="0"/>
        <w:autoSpaceDN w:val="0"/>
        <w:adjustRightInd w:val="0"/>
        <w:jc w:val="right"/>
        <w:rPr>
          <w:rFonts w:ascii="Calibri Light" w:eastAsia="Times New Roman" w:hAnsi="Calibri Light" w:cs="Calibri Light"/>
          <w:b/>
          <w:sz w:val="24"/>
          <w:szCs w:val="24"/>
          <w:lang w:eastAsia="hu-HU"/>
        </w:rPr>
      </w:pPr>
      <w:r w:rsidRPr="0013285E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lastRenderedPageBreak/>
        <w:t>melléklet a …/2019. (... ...) önkormányzati rendelethez</w:t>
      </w:r>
    </w:p>
    <w:p w:rsidR="0013285E" w:rsidRDefault="0013285E" w:rsidP="0013285E">
      <w:pPr>
        <w:pStyle w:val="Listaszerbekezds"/>
        <w:widowControl w:val="0"/>
        <w:kinsoku w:val="0"/>
        <w:overflowPunct w:val="0"/>
        <w:autoSpaceDE w:val="0"/>
        <w:autoSpaceDN w:val="0"/>
        <w:adjustRightInd w:val="0"/>
        <w:ind w:left="3240"/>
        <w:jc w:val="right"/>
        <w:rPr>
          <w:rFonts w:ascii="Calibri Light" w:eastAsia="Times New Roman" w:hAnsi="Calibri Light" w:cs="Calibri Light"/>
          <w:b/>
          <w:sz w:val="24"/>
          <w:szCs w:val="24"/>
          <w:lang w:eastAsia="hu-HU"/>
        </w:rPr>
      </w:pPr>
      <w:r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 xml:space="preserve">„4. melléklet </w:t>
      </w:r>
      <w:r w:rsidRPr="00D21AC0"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>22/2017. (XII. 29.) önkormányzati rendelethez</w:t>
      </w:r>
      <w:r>
        <w:rPr>
          <w:rFonts w:ascii="Calibri Light" w:eastAsia="Times New Roman" w:hAnsi="Calibri Light" w:cs="Calibri Light"/>
          <w:b/>
          <w:sz w:val="24"/>
          <w:szCs w:val="24"/>
          <w:lang w:eastAsia="hu-HU"/>
        </w:rPr>
        <w:t xml:space="preserve">” </w:t>
      </w:r>
    </w:p>
    <w:p w:rsidR="005D1F99" w:rsidRPr="0065395E" w:rsidRDefault="005D1F99" w:rsidP="005D1F99">
      <w:pPr>
        <w:ind w:hanging="142"/>
        <w:rPr>
          <w:rFonts w:ascii="Calibri Light" w:hAnsi="Calibri Light" w:cs="Calibri Light"/>
          <w:sz w:val="24"/>
          <w:szCs w:val="24"/>
        </w:rPr>
      </w:pPr>
      <w:r w:rsidRPr="0065395E">
        <w:rPr>
          <w:rFonts w:ascii="Calibri Light" w:hAnsi="Calibri Light" w:cs="Calibri Light"/>
          <w:sz w:val="24"/>
          <w:szCs w:val="24"/>
        </w:rPr>
        <w:t>RÉGÉSZETI-VÉDELEM</w:t>
      </w:r>
    </w:p>
    <w:tbl>
      <w:tblPr>
        <w:tblW w:w="1020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9"/>
        <w:gridCol w:w="3543"/>
        <w:gridCol w:w="1985"/>
        <w:gridCol w:w="1843"/>
        <w:gridCol w:w="1134"/>
        <w:gridCol w:w="1112"/>
      </w:tblGrid>
      <w:tr w:rsidR="005D1F99" w:rsidRPr="00A2670F" w:rsidTr="000F5B5E">
        <w:trPr>
          <w:trHeight w:hRule="exact" w:val="552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s</w:t>
            </w:r>
            <w:r w:rsidRPr="00A2670F">
              <w:rPr>
                <w:rFonts w:ascii="Calibri Light" w:eastAsia="Times New Roman" w:hAnsi="Calibri Light" w:cs="Calibri Light"/>
                <w:bCs/>
                <w:spacing w:val="-1"/>
                <w:sz w:val="20"/>
                <w:szCs w:val="20"/>
                <w:lang w:eastAsia="hu-HU"/>
              </w:rPr>
              <w:t>ors</w:t>
            </w: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z.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line="266" w:lineRule="exact"/>
              <w:ind w:right="171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bCs/>
                <w:spacing w:val="-1"/>
                <w:sz w:val="20"/>
                <w:szCs w:val="20"/>
                <w:lang w:eastAsia="hu-HU"/>
              </w:rPr>
              <w:t>megnevezés</w:t>
            </w:r>
            <w:r w:rsidRPr="00A2670F">
              <w:rPr>
                <w:rFonts w:ascii="Calibri Light" w:eastAsia="Times New Roman" w:hAnsi="Calibri Light" w:cs="Calibri Light"/>
                <w:bCs/>
                <w:spacing w:val="25"/>
                <w:w w:val="101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bCs/>
                <w:spacing w:val="-2"/>
                <w:sz w:val="20"/>
                <w:szCs w:val="20"/>
                <w:lang w:eastAsia="hu-HU"/>
              </w:rPr>
              <w:t>mai</w:t>
            </w:r>
            <w:r w:rsidRPr="00A2670F">
              <w:rPr>
                <w:rFonts w:ascii="Calibri Light" w:eastAsia="Times New Roman" w:hAnsi="Calibri Light" w:cs="Calibri Light"/>
                <w:bCs/>
                <w:spacing w:val="13"/>
                <w:sz w:val="20"/>
                <w:szCs w:val="20"/>
                <w:lang w:eastAsia="hu-HU"/>
              </w:rPr>
              <w:t xml:space="preserve"> </w:t>
            </w:r>
            <w:r w:rsidRPr="00A2670F">
              <w:rPr>
                <w:rFonts w:ascii="Calibri Light" w:eastAsia="Times New Roman" w:hAnsi="Calibri Light" w:cs="Calibri Light"/>
                <w:bCs/>
                <w:spacing w:val="-4"/>
                <w:sz w:val="20"/>
                <w:szCs w:val="20"/>
                <w:lang w:eastAsia="hu-HU"/>
              </w:rPr>
              <w:t>funkció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bCs/>
                <w:spacing w:val="-6"/>
                <w:sz w:val="20"/>
                <w:szCs w:val="20"/>
                <w:lang w:eastAsia="hu-HU"/>
              </w:rPr>
              <w:t>hely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bCs/>
                <w:sz w:val="20"/>
                <w:szCs w:val="20"/>
                <w:lang w:eastAsia="hu-HU"/>
              </w:rPr>
              <w:t>hrsz.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bCs/>
                <w:spacing w:val="-3"/>
                <w:sz w:val="20"/>
                <w:szCs w:val="20"/>
                <w:lang w:eastAsia="hu-HU"/>
              </w:rPr>
              <w:t>térkép</w:t>
            </w:r>
            <w:r w:rsidRPr="00A2670F">
              <w:rPr>
                <w:rFonts w:ascii="Calibri Light" w:eastAsia="Times New Roman" w:hAnsi="Calibri Light" w:cs="Calibri Light"/>
                <w:bCs/>
                <w:spacing w:val="7"/>
                <w:sz w:val="20"/>
                <w:szCs w:val="20"/>
                <w:lang w:eastAsia="hu-HU"/>
              </w:rPr>
              <w:t xml:space="preserve"> </w:t>
            </w:r>
          </w:p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F67A94" w:rsidTr="000F5B5E">
        <w:trPr>
          <w:trHeight w:val="63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outlineLvl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Dobogó-patak keleti oldala</w:t>
            </w:r>
            <w:r w:rsidRPr="00A2670F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hu-HU"/>
              </w:rPr>
              <w:t xml:space="preserve"> - </w:t>
            </w: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 xml:space="preserve">Őskori telep, </w:t>
            </w:r>
          </w:p>
          <w:p w:rsidR="005D1F99" w:rsidRPr="00A2670F" w:rsidRDefault="005D1F99" w:rsidP="000F5B5E">
            <w:pPr>
              <w:outlineLvl w:val="0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a</w:t>
            </w:r>
            <w:r w:rsidRPr="00A2670F">
              <w:rPr>
                <w:rFonts w:ascii="Calibri Light" w:eastAsia="Times New Roman" w:hAnsi="Calibri Light" w:cs="Calibri Light"/>
                <w:i/>
                <w:sz w:val="20"/>
                <w:szCs w:val="20"/>
                <w:lang w:eastAsia="hu-HU"/>
              </w:rPr>
              <w:t>zonosítási száma:</w:t>
            </w: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 xml:space="preserve"> 7445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mezőgazdasági terület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Külterület, a belterületi határtól északra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Default="005D1F99" w:rsidP="000F5B5E">
            <w:pPr>
              <w:rPr>
                <w:rFonts w:cs="Calibri"/>
                <w:color w:val="000000"/>
                <w:lang w:eastAsia="hu-HU"/>
              </w:rPr>
            </w:pPr>
            <w:r>
              <w:rPr>
                <w:rFonts w:cs="Calibri"/>
                <w:color w:val="000000"/>
              </w:rPr>
              <w:t>089/11</w:t>
            </w:r>
          </w:p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  <w:tc>
          <w:tcPr>
            <w:tcW w:w="11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a táblázat melléklete</w:t>
            </w:r>
          </w:p>
        </w:tc>
      </w:tr>
      <w:tr w:rsidR="005D1F99" w:rsidRPr="00F67A94" w:rsidTr="000F5B5E">
        <w:trPr>
          <w:trHeight w:val="63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proofErr w:type="spellStart"/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Henyei</w:t>
            </w:r>
            <w:proofErr w:type="spellEnd"/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 xml:space="preserve">-hegy – Törökhalála-szikla Őskori, római telep </w:t>
            </w:r>
          </w:p>
          <w:p w:rsidR="005D1F99" w:rsidRPr="00A2670F" w:rsidRDefault="005D1F99" w:rsidP="000F5B5E">
            <w:pP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azonosítási száma: 7446</w:t>
            </w:r>
          </w:p>
          <w:p w:rsidR="005D1F99" w:rsidRPr="00A2670F" w:rsidRDefault="005D1F99" w:rsidP="000F5B5E">
            <w:pPr>
              <w:outlineLvl w:val="0"/>
              <w:rPr>
                <w:rFonts w:ascii="Calibri Light" w:eastAsia="Times New Roman" w:hAnsi="Calibri Light" w:cs="Calibri Light"/>
                <w:b/>
                <w:i/>
                <w:color w:val="216143"/>
                <w:sz w:val="20"/>
                <w:szCs w:val="20"/>
                <w:lang w:eastAsia="hu-H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erdő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Külterület a belterületi határtól nyugatra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32215F" w:rsidRDefault="005D1F99" w:rsidP="000F5B5E">
            <w:pPr>
              <w:rPr>
                <w:rFonts w:cs="Calibri"/>
                <w:color w:val="000000"/>
                <w:lang w:eastAsia="hu-HU"/>
              </w:rPr>
            </w:pPr>
            <w:r>
              <w:rPr>
                <w:rFonts w:cs="Calibri"/>
                <w:color w:val="000000"/>
              </w:rPr>
              <w:t>0118/21, 419, 414, 407, 0118/10, 0118/14, 0118/6, 0118/7, 0118/9, 0118/11, 0118/12, 0118/13, 0118/8, 0118/15, 408, 409, 444, 410, 411, 412, 413, 0381/6, 0322/3, 0382/1</w:t>
            </w:r>
          </w:p>
        </w:tc>
        <w:tc>
          <w:tcPr>
            <w:tcW w:w="11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F67A94" w:rsidTr="000F5B5E">
        <w:trPr>
          <w:trHeight w:val="63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jc w:val="both"/>
              <w:outlineLvl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Hegyi Lajos telke - Római temető, - azonosítási száma: 7447</w:t>
            </w:r>
          </w:p>
          <w:p w:rsidR="005D1F99" w:rsidRPr="00A2670F" w:rsidRDefault="005D1F99" w:rsidP="000F5B5E">
            <w:pPr>
              <w:outlineLvl w:val="0"/>
              <w:rPr>
                <w:rFonts w:ascii="Calibri Light" w:eastAsia="Times New Roman" w:hAnsi="Calibri Light" w:cs="Calibri Light"/>
                <w:b/>
                <w:i/>
                <w:color w:val="216143"/>
                <w:sz w:val="20"/>
                <w:szCs w:val="20"/>
                <w:lang w:eastAsia="hu-H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lakóterület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Belterület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>
              <w:rPr>
                <w:rFonts w:cs="Calibri"/>
                <w:color w:val="000000"/>
              </w:rPr>
              <w:t>102, 103, 104, 117, 118, 119, 120, 125, 126, 129, 130, 131/1, 131/2, 140, 284</w:t>
            </w:r>
          </w:p>
        </w:tc>
        <w:tc>
          <w:tcPr>
            <w:tcW w:w="11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F67A94" w:rsidTr="000F5B5E">
        <w:trPr>
          <w:trHeight w:val="63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4.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jc w:val="both"/>
              <w:outlineLvl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Margit-kert, Magyal-tető - Középkori kolostor, azonosítási száma: 7448</w:t>
            </w:r>
          </w:p>
          <w:p w:rsidR="005D1F99" w:rsidRPr="00A2670F" w:rsidRDefault="005D1F99" w:rsidP="000F5B5E">
            <w:pPr>
              <w:jc w:val="both"/>
              <w:outlineLvl w:val="0"/>
              <w:rPr>
                <w:rFonts w:ascii="Calibri Light" w:eastAsia="Times New Roman" w:hAnsi="Calibri Light" w:cs="Calibri Light"/>
                <w:b/>
                <w:i/>
                <w:color w:val="216143"/>
                <w:sz w:val="20"/>
                <w:szCs w:val="20"/>
                <w:lang w:eastAsia="hu-H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 xml:space="preserve"> mezőgazdasági terület, rét, legelő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A falu északi végétől kb. 250 méterre, kőfalak nyomai látszanak, melyek az egykori pálos kolostorhoz tartoztak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32215F" w:rsidRDefault="005D1F99" w:rsidP="000F5B5E">
            <w:pPr>
              <w:rPr>
                <w:rFonts w:cs="Calibri"/>
                <w:color w:val="000000"/>
                <w:lang w:eastAsia="hu-HU"/>
              </w:rPr>
            </w:pPr>
            <w:r>
              <w:rPr>
                <w:rFonts w:cs="Calibri"/>
                <w:color w:val="000000"/>
              </w:rPr>
              <w:t>089/11</w:t>
            </w:r>
          </w:p>
        </w:tc>
        <w:tc>
          <w:tcPr>
            <w:tcW w:w="11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F67A94" w:rsidTr="000F5B5E">
        <w:trPr>
          <w:trHeight w:val="63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5.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jc w:val="both"/>
              <w:outlineLvl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Dobogó-patak nyugati oldala - Őskori telep, Árpád-kori telep, azonosítási száma: 7449</w:t>
            </w:r>
          </w:p>
          <w:p w:rsidR="005D1F99" w:rsidRPr="00A2670F" w:rsidRDefault="005D1F99" w:rsidP="000F5B5E">
            <w:pPr>
              <w:outlineLvl w:val="0"/>
              <w:rPr>
                <w:rFonts w:ascii="Calibri Light" w:eastAsia="Times New Roman" w:hAnsi="Calibri Light" w:cs="Calibri Light"/>
                <w:b/>
                <w:i/>
                <w:color w:val="216143"/>
                <w:sz w:val="20"/>
                <w:szCs w:val="20"/>
                <w:lang w:eastAsia="hu-H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mezőgazdasági terület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Külterület, a belterületi határtól északra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32215F" w:rsidRDefault="005D1F99" w:rsidP="000F5B5E">
            <w:pPr>
              <w:rPr>
                <w:rFonts w:cs="Calibri"/>
                <w:color w:val="000000"/>
                <w:lang w:eastAsia="hu-HU"/>
              </w:rPr>
            </w:pPr>
            <w:r>
              <w:rPr>
                <w:rFonts w:cs="Calibri"/>
                <w:color w:val="000000"/>
              </w:rPr>
              <w:t>0107/1, 0113/10, 0113/8, 0113/7, 0113/4</w:t>
            </w:r>
          </w:p>
        </w:tc>
        <w:tc>
          <w:tcPr>
            <w:tcW w:w="11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  <w:tr w:rsidR="005D1F99" w:rsidRPr="00F67A94" w:rsidTr="000F5B5E">
        <w:trPr>
          <w:trHeight w:val="631"/>
          <w:jc w:val="center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6.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jc w:val="both"/>
              <w:outlineLvl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Református templom - Középkori település - azonosítási száma: 7450</w:t>
            </w:r>
          </w:p>
          <w:p w:rsidR="005D1F99" w:rsidRPr="00A2670F" w:rsidRDefault="005D1F99" w:rsidP="000F5B5E">
            <w:pPr>
              <w:jc w:val="both"/>
              <w:outlineLvl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(160, 159, 164-167 hrsz.)</w:t>
            </w:r>
          </w:p>
          <w:p w:rsidR="005D1F99" w:rsidRPr="00A2670F" w:rsidRDefault="005D1F99" w:rsidP="000F5B5E">
            <w:pPr>
              <w:jc w:val="both"/>
              <w:outlineLvl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A2670F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templomkert és környéke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  <w:r w:rsidRPr="00F67A94"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  <w:t>Belterület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32215F" w:rsidRDefault="005D1F99" w:rsidP="000F5B5E">
            <w:pPr>
              <w:rPr>
                <w:rFonts w:cs="Calibri"/>
                <w:color w:val="000000"/>
                <w:lang w:eastAsia="hu-HU"/>
              </w:rPr>
            </w:pPr>
            <w:r>
              <w:rPr>
                <w:rFonts w:cs="Calibri"/>
                <w:color w:val="000000"/>
              </w:rPr>
              <w:t>1/1, 140, 152, 318, 164, 165, 166</w:t>
            </w:r>
          </w:p>
        </w:tc>
        <w:tc>
          <w:tcPr>
            <w:tcW w:w="11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F99" w:rsidRPr="00A2670F" w:rsidRDefault="005D1F99" w:rsidP="000F5B5E">
            <w:pPr>
              <w:widowControl w:val="0"/>
              <w:autoSpaceDE w:val="0"/>
              <w:autoSpaceDN w:val="0"/>
              <w:adjustRightInd w:val="0"/>
              <w:rPr>
                <w:rFonts w:ascii="Calibri Light" w:eastAsia="Times New Roman" w:hAnsi="Calibri Light" w:cs="Calibri Light"/>
                <w:sz w:val="20"/>
                <w:szCs w:val="20"/>
                <w:lang w:eastAsia="hu-HU"/>
              </w:rPr>
            </w:pPr>
          </w:p>
        </w:tc>
      </w:tr>
    </w:tbl>
    <w:p w:rsidR="005D1F99" w:rsidRDefault="005D1F99" w:rsidP="005D1F99">
      <w:pPr>
        <w:widowControl w:val="0"/>
        <w:autoSpaceDE w:val="0"/>
        <w:autoSpaceDN w:val="0"/>
        <w:adjustRightInd w:val="0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5D1F99" w:rsidRDefault="005D1F99" w:rsidP="005D1F99">
      <w:pPr>
        <w:widowControl w:val="0"/>
        <w:autoSpaceDE w:val="0"/>
        <w:autoSpaceDN w:val="0"/>
        <w:adjustRightInd w:val="0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5D1F99" w:rsidRDefault="005D1F99" w:rsidP="005D1F99">
      <w:pPr>
        <w:widowControl w:val="0"/>
        <w:autoSpaceDE w:val="0"/>
        <w:autoSpaceDN w:val="0"/>
        <w:adjustRightInd w:val="0"/>
        <w:rPr>
          <w:rFonts w:ascii="Calibri Light" w:eastAsia="Times New Roman" w:hAnsi="Calibri Light" w:cs="Calibri Light"/>
          <w:sz w:val="24"/>
          <w:szCs w:val="24"/>
          <w:lang w:eastAsia="hu-HU"/>
        </w:rPr>
      </w:pPr>
    </w:p>
    <w:p w:rsidR="005D1F99" w:rsidRPr="00A2670F" w:rsidRDefault="005D1F99" w:rsidP="005D1F99">
      <w:pPr>
        <w:widowControl w:val="0"/>
        <w:autoSpaceDE w:val="0"/>
        <w:autoSpaceDN w:val="0"/>
        <w:adjustRightInd w:val="0"/>
        <w:rPr>
          <w:rFonts w:ascii="Calibri Light" w:eastAsia="Times New Roman" w:hAnsi="Calibri Light" w:cs="Calibri Light"/>
          <w:sz w:val="24"/>
          <w:szCs w:val="24"/>
          <w:lang w:eastAsia="hu-HU"/>
        </w:rPr>
      </w:pPr>
      <w:r w:rsidRPr="00A2670F">
        <w:rPr>
          <w:rFonts w:ascii="Calibri Light" w:eastAsia="Times New Roman" w:hAnsi="Calibri Light" w:cs="Calibri Light"/>
          <w:sz w:val="24"/>
          <w:szCs w:val="24"/>
          <w:lang w:eastAsia="hu-HU"/>
        </w:rPr>
        <w:t>Térkép</w:t>
      </w:r>
    </w:p>
    <w:tbl>
      <w:tblPr>
        <w:tblW w:w="10206" w:type="dxa"/>
        <w:jc w:val="center"/>
        <w:shd w:val="clear" w:color="auto" w:fill="D9D9D9"/>
        <w:tblLook w:val="04A0" w:firstRow="1" w:lastRow="0" w:firstColumn="1" w:lastColumn="0" w:noHBand="0" w:noVBand="1"/>
      </w:tblPr>
      <w:tblGrid>
        <w:gridCol w:w="10206"/>
      </w:tblGrid>
      <w:tr w:rsidR="005D1F99" w:rsidRPr="00A2670F" w:rsidTr="000F5B5E">
        <w:trPr>
          <w:trHeight w:val="5270"/>
          <w:jc w:val="center"/>
        </w:trPr>
        <w:tc>
          <w:tcPr>
            <w:tcW w:w="10206" w:type="dxa"/>
            <w:shd w:val="clear" w:color="auto" w:fill="D9D9D9"/>
          </w:tcPr>
          <w:p w:rsidR="005D1F99" w:rsidRPr="00A2670F" w:rsidRDefault="005D1F99" w:rsidP="000F5B5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hu-HU"/>
              </w:rPr>
            </w:pPr>
            <w:r w:rsidRPr="00822061">
              <w:rPr>
                <w:rFonts w:cs="Arial"/>
                <w:noProof/>
                <w:lang w:eastAsia="hu-HU"/>
              </w:rPr>
              <w:drawing>
                <wp:inline distT="0" distB="0" distL="0" distR="0" wp14:anchorId="0F57CC17" wp14:editId="363D43C8">
                  <wp:extent cx="6335395" cy="3966210"/>
                  <wp:effectExtent l="0" t="0" r="8255" b="0"/>
                  <wp:docPr id="41" name="Kép 41" descr="regesz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esz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9" t="13570" r="1422" b="14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5395" cy="396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F99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spacing w:before="11"/>
        <w:rPr>
          <w:rFonts w:ascii="Calibri Light" w:eastAsia="Times New Roman" w:hAnsi="Calibri Light" w:cs="Calibri Light"/>
          <w:bCs/>
          <w:sz w:val="24"/>
          <w:szCs w:val="24"/>
          <w:lang w:eastAsia="hu-HU"/>
        </w:rPr>
      </w:pPr>
    </w:p>
    <w:p w:rsidR="005D1F99" w:rsidRDefault="005D1F99" w:rsidP="005D1F99">
      <w:pPr>
        <w:widowControl w:val="0"/>
        <w:kinsoku w:val="0"/>
        <w:overflowPunct w:val="0"/>
        <w:autoSpaceDE w:val="0"/>
        <w:autoSpaceDN w:val="0"/>
        <w:adjustRightInd w:val="0"/>
        <w:jc w:val="both"/>
      </w:pPr>
    </w:p>
    <w:p w:rsidR="000F5B5E" w:rsidRDefault="000F5B5E"/>
    <w:sectPr w:rsidR="000F5B5E" w:rsidSect="000F5B5E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1D21"/>
    <w:multiLevelType w:val="hybridMultilevel"/>
    <w:tmpl w:val="3B3CC3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1">
      <w:start w:val="1"/>
      <w:numFmt w:val="decimal"/>
      <w:lvlText w:val="%2)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43D82B7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760F9"/>
    <w:multiLevelType w:val="hybridMultilevel"/>
    <w:tmpl w:val="0270D562"/>
    <w:lvl w:ilvl="0" w:tplc="040E000F">
      <w:start w:val="1"/>
      <w:numFmt w:val="decimal"/>
      <w:lvlText w:val="%1."/>
      <w:lvlJc w:val="left"/>
      <w:pPr>
        <w:ind w:left="2880" w:hanging="360"/>
      </w:p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23DA2CAC"/>
    <w:multiLevelType w:val="hybridMultilevel"/>
    <w:tmpl w:val="178CCFFE"/>
    <w:lvl w:ilvl="0" w:tplc="4AF6259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A1068BE"/>
    <w:multiLevelType w:val="hybridMultilevel"/>
    <w:tmpl w:val="561E1052"/>
    <w:lvl w:ilvl="0" w:tplc="942E2A6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B1B5DC6"/>
    <w:multiLevelType w:val="hybridMultilevel"/>
    <w:tmpl w:val="18F82182"/>
    <w:lvl w:ilvl="0" w:tplc="3BB4E9D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D810F4"/>
    <w:multiLevelType w:val="hybridMultilevel"/>
    <w:tmpl w:val="A98629F2"/>
    <w:lvl w:ilvl="0" w:tplc="513030FC">
      <w:start w:val="1"/>
      <w:numFmt w:val="decimal"/>
      <w:lvlText w:val="%1. §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A112AF3"/>
    <w:multiLevelType w:val="hybridMultilevel"/>
    <w:tmpl w:val="3B3CC3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1">
      <w:start w:val="1"/>
      <w:numFmt w:val="decimal"/>
      <w:lvlText w:val="%2)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43D82B7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21768C"/>
    <w:multiLevelType w:val="hybridMultilevel"/>
    <w:tmpl w:val="3B3CC3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1">
      <w:start w:val="1"/>
      <w:numFmt w:val="decimal"/>
      <w:lvlText w:val="%2)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43D82B7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F99"/>
    <w:rsid w:val="000F5B5E"/>
    <w:rsid w:val="0013285E"/>
    <w:rsid w:val="002E1F8B"/>
    <w:rsid w:val="003A6CB8"/>
    <w:rsid w:val="003C66EC"/>
    <w:rsid w:val="005D1F99"/>
    <w:rsid w:val="00836980"/>
    <w:rsid w:val="008A006A"/>
    <w:rsid w:val="00AC02E3"/>
    <w:rsid w:val="00B51167"/>
    <w:rsid w:val="00BD1115"/>
    <w:rsid w:val="00C458A4"/>
    <w:rsid w:val="00D2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A3E006-82FC-4FD0-960A-28D47BEAC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5D1F9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D1F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3381</Words>
  <Characters>23336</Characters>
  <Application>Microsoft Office Word</Application>
  <DocSecurity>0</DocSecurity>
  <Lines>194</Lines>
  <Paragraphs>53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Muszak2</dc:creator>
  <cp:keywords/>
  <dc:description/>
  <cp:lastModifiedBy>User</cp:lastModifiedBy>
  <cp:revision>2</cp:revision>
  <dcterms:created xsi:type="dcterms:W3CDTF">2019-01-31T11:34:00Z</dcterms:created>
  <dcterms:modified xsi:type="dcterms:W3CDTF">2019-01-31T11:34:00Z</dcterms:modified>
</cp:coreProperties>
</file>